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51C5B" w14:textId="77777777" w:rsidR="007D6D0F" w:rsidRPr="00011105" w:rsidRDefault="00011105" w:rsidP="00011105">
      <w:pPr>
        <w:pStyle w:val="Title"/>
        <w:spacing w:after="240" w:line="252" w:lineRule="auto"/>
        <w:jc w:val="center"/>
        <w:rPr>
          <w:rFonts w:ascii="Century Gothic" w:hAnsi="Century Gothic"/>
        </w:rPr>
      </w:pPr>
      <w:r w:rsidRPr="00011105">
        <w:rPr>
          <w:rFonts w:ascii="Century Gothic" w:hAnsi="Century Gothic"/>
        </w:rPr>
        <w:t>Data Protection Policy</w:t>
      </w:r>
    </w:p>
    <w:p w14:paraId="08D02CFF" w14:textId="39ADB12F" w:rsidR="007D6D0F" w:rsidRPr="00011105" w:rsidRDefault="007D6D0F">
      <w:pPr>
        <w:spacing w:after="160" w:line="252" w:lineRule="auto"/>
        <w:rPr>
          <w:rFonts w:ascii="Century Gothic" w:hAnsi="Century Gothic"/>
        </w:rPr>
      </w:pPr>
    </w:p>
    <w:tbl>
      <w:tblPr>
        <w:tblW w:w="0" w:type="auto"/>
        <w:jc w:val="center"/>
        <w:tblLayout w:type="fixed"/>
        <w:tblLook w:val="04A0" w:firstRow="1" w:lastRow="0" w:firstColumn="1" w:lastColumn="0" w:noHBand="0" w:noVBand="1"/>
      </w:tblPr>
      <w:tblGrid>
        <w:gridCol w:w="3312"/>
        <w:gridCol w:w="5688"/>
      </w:tblGrid>
      <w:tr w:rsidR="007D6D0F" w:rsidRPr="00011105" w14:paraId="191CFB23"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55AD554" w14:textId="77777777" w:rsidR="007D6D0F" w:rsidRPr="00011105" w:rsidRDefault="00011105">
            <w:pPr>
              <w:spacing w:after="40" w:line="240" w:lineRule="auto"/>
              <w:rPr>
                <w:rFonts w:ascii="Century Gothic" w:hAnsi="Century Gothic"/>
              </w:rPr>
            </w:pPr>
            <w:r w:rsidRPr="00011105">
              <w:rPr>
                <w:rFonts w:ascii="Century Gothic" w:hAnsi="Century Gothic"/>
                <w:b/>
                <w:sz w:val="20"/>
              </w:rPr>
              <w:t>Adoption detail</w:t>
            </w:r>
          </w:p>
        </w:tc>
        <w:tc>
          <w:tcPr>
            <w:tcW w:w="568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78B6D52C" w14:textId="77777777" w:rsidR="007D6D0F" w:rsidRPr="00011105" w:rsidRDefault="00011105">
            <w:pPr>
              <w:spacing w:after="40" w:line="240" w:lineRule="auto"/>
              <w:rPr>
                <w:rFonts w:ascii="Century Gothic" w:hAnsi="Century Gothic"/>
              </w:rPr>
            </w:pPr>
            <w:r w:rsidRPr="00011105">
              <w:rPr>
                <w:rFonts w:ascii="Century Gothic" w:hAnsi="Century Gothic"/>
                <w:b/>
                <w:sz w:val="20"/>
              </w:rPr>
              <w:t>School or trust entry</w:t>
            </w:r>
          </w:p>
        </w:tc>
      </w:tr>
      <w:tr w:rsidR="007D6D0F" w:rsidRPr="00011105" w14:paraId="5D0228B3"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7DB34D3" w14:textId="77777777" w:rsidR="007D6D0F" w:rsidRPr="00011105" w:rsidRDefault="00011105">
            <w:pPr>
              <w:spacing w:after="40" w:line="240" w:lineRule="auto"/>
              <w:rPr>
                <w:rFonts w:ascii="Century Gothic" w:hAnsi="Century Gothic"/>
              </w:rPr>
            </w:pPr>
            <w:r w:rsidRPr="00011105">
              <w:rPr>
                <w:rFonts w:ascii="Century Gothic" w:hAnsi="Century Gothic"/>
                <w:sz w:val="20"/>
              </w:rPr>
              <w:t>School name</w:t>
            </w:r>
          </w:p>
        </w:tc>
        <w:tc>
          <w:tcPr>
            <w:tcW w:w="56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F864496" w14:textId="5E49D403" w:rsidR="007D6D0F" w:rsidRPr="00011105" w:rsidRDefault="00011105">
            <w:pPr>
              <w:spacing w:after="40" w:line="240" w:lineRule="auto"/>
              <w:rPr>
                <w:rFonts w:ascii="Century Gothic" w:hAnsi="Century Gothic"/>
              </w:rPr>
            </w:pPr>
            <w:r w:rsidRPr="00011105">
              <w:rPr>
                <w:rFonts w:ascii="Century Gothic" w:hAnsi="Century Gothic"/>
                <w:sz w:val="20"/>
              </w:rPr>
              <w:t>Broadheath Primary School</w:t>
            </w:r>
          </w:p>
        </w:tc>
      </w:tr>
      <w:tr w:rsidR="007D6D0F" w:rsidRPr="00011105" w14:paraId="16D68EC0"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6E03EC2" w14:textId="77777777" w:rsidR="007D6D0F" w:rsidRPr="00011105" w:rsidRDefault="00011105">
            <w:pPr>
              <w:spacing w:after="40" w:line="240" w:lineRule="auto"/>
              <w:rPr>
                <w:rFonts w:ascii="Century Gothic" w:hAnsi="Century Gothic"/>
              </w:rPr>
            </w:pPr>
            <w:r w:rsidRPr="00011105">
              <w:rPr>
                <w:rFonts w:ascii="Century Gothic" w:hAnsi="Century Gothic"/>
                <w:sz w:val="20"/>
              </w:rPr>
              <w:t>Legal name of data controller</w:t>
            </w:r>
          </w:p>
        </w:tc>
        <w:tc>
          <w:tcPr>
            <w:tcW w:w="56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3D46940" w14:textId="544C77CE" w:rsidR="007D6D0F" w:rsidRPr="00011105" w:rsidRDefault="00011105">
            <w:pPr>
              <w:spacing w:after="40" w:line="240" w:lineRule="auto"/>
              <w:rPr>
                <w:rFonts w:ascii="Century Gothic" w:hAnsi="Century Gothic"/>
              </w:rPr>
            </w:pPr>
            <w:r w:rsidRPr="00011105">
              <w:rPr>
                <w:rFonts w:ascii="Century Gothic" w:hAnsi="Century Gothic"/>
                <w:sz w:val="20"/>
              </w:rPr>
              <w:t>Global Policing</w:t>
            </w:r>
          </w:p>
        </w:tc>
      </w:tr>
      <w:tr w:rsidR="007D6D0F" w:rsidRPr="00011105" w14:paraId="735E6E2D"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02F0EB4" w14:textId="77777777" w:rsidR="007D6D0F" w:rsidRPr="00011105" w:rsidRDefault="00011105">
            <w:pPr>
              <w:spacing w:after="40" w:line="240" w:lineRule="auto"/>
              <w:rPr>
                <w:rFonts w:ascii="Century Gothic" w:hAnsi="Century Gothic"/>
              </w:rPr>
            </w:pPr>
            <w:r w:rsidRPr="00011105">
              <w:rPr>
                <w:rFonts w:ascii="Century Gothic" w:hAnsi="Century Gothic"/>
                <w:sz w:val="20"/>
              </w:rPr>
              <w:t>School type and UK jurisdiction</w:t>
            </w:r>
          </w:p>
        </w:tc>
        <w:tc>
          <w:tcPr>
            <w:tcW w:w="56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853D6A5" w14:textId="7AD661E3" w:rsidR="007D6D0F" w:rsidRPr="00011105" w:rsidRDefault="00011105">
            <w:pPr>
              <w:spacing w:after="40" w:line="240" w:lineRule="auto"/>
              <w:rPr>
                <w:rFonts w:ascii="Century Gothic" w:hAnsi="Century Gothic"/>
              </w:rPr>
            </w:pPr>
            <w:r w:rsidRPr="00011105">
              <w:rPr>
                <w:rFonts w:ascii="Century Gothic" w:hAnsi="Century Gothic"/>
                <w:sz w:val="20"/>
              </w:rPr>
              <w:t>Primary School</w:t>
            </w:r>
          </w:p>
        </w:tc>
      </w:tr>
      <w:tr w:rsidR="007D6D0F" w:rsidRPr="00011105" w14:paraId="2DBFB68F"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EA1CDB8" w14:textId="77777777" w:rsidR="007D6D0F" w:rsidRPr="00011105" w:rsidRDefault="00011105">
            <w:pPr>
              <w:spacing w:after="40" w:line="240" w:lineRule="auto"/>
              <w:rPr>
                <w:rFonts w:ascii="Century Gothic" w:hAnsi="Century Gothic"/>
              </w:rPr>
            </w:pPr>
            <w:r w:rsidRPr="00011105">
              <w:rPr>
                <w:rFonts w:ascii="Century Gothic" w:hAnsi="Century Gothic"/>
                <w:sz w:val="20"/>
              </w:rPr>
              <w:t>Date approved</w:t>
            </w:r>
          </w:p>
        </w:tc>
        <w:tc>
          <w:tcPr>
            <w:tcW w:w="56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05DE8FC" w14:textId="4A5B9B39" w:rsidR="007D6D0F" w:rsidRPr="00011105" w:rsidRDefault="00011105">
            <w:pPr>
              <w:spacing w:after="40" w:line="240" w:lineRule="auto"/>
              <w:rPr>
                <w:rFonts w:ascii="Century Gothic" w:hAnsi="Century Gothic"/>
              </w:rPr>
            </w:pPr>
            <w:r w:rsidRPr="00011105">
              <w:rPr>
                <w:rFonts w:ascii="Century Gothic" w:hAnsi="Century Gothic"/>
                <w:sz w:val="20"/>
              </w:rPr>
              <w:t>21.9.26</w:t>
            </w:r>
          </w:p>
        </w:tc>
      </w:tr>
      <w:tr w:rsidR="007D6D0F" w:rsidRPr="00011105" w14:paraId="4F9326F9"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ECB4978" w14:textId="77777777" w:rsidR="007D6D0F" w:rsidRPr="00011105" w:rsidRDefault="00011105">
            <w:pPr>
              <w:spacing w:after="40" w:line="240" w:lineRule="auto"/>
              <w:rPr>
                <w:rFonts w:ascii="Century Gothic" w:hAnsi="Century Gothic"/>
              </w:rPr>
            </w:pPr>
            <w:r w:rsidRPr="00011105">
              <w:rPr>
                <w:rFonts w:ascii="Century Gothic" w:hAnsi="Century Gothic"/>
                <w:sz w:val="20"/>
              </w:rPr>
              <w:t>Effective date</w:t>
            </w:r>
          </w:p>
        </w:tc>
        <w:tc>
          <w:tcPr>
            <w:tcW w:w="56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7CE4753" w14:textId="5C123B45" w:rsidR="007D6D0F" w:rsidRPr="00011105" w:rsidRDefault="00011105">
            <w:pPr>
              <w:spacing w:after="40" w:line="240" w:lineRule="auto"/>
              <w:rPr>
                <w:rFonts w:ascii="Century Gothic" w:hAnsi="Century Gothic"/>
              </w:rPr>
            </w:pPr>
            <w:r w:rsidRPr="00011105">
              <w:rPr>
                <w:rFonts w:ascii="Century Gothic" w:hAnsi="Century Gothic"/>
                <w:sz w:val="20"/>
              </w:rPr>
              <w:t>21.9.26</w:t>
            </w:r>
          </w:p>
        </w:tc>
      </w:tr>
      <w:tr w:rsidR="007D6D0F" w:rsidRPr="00011105" w14:paraId="1958453A"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B4B06E8" w14:textId="77777777" w:rsidR="007D6D0F" w:rsidRPr="00011105" w:rsidRDefault="00011105">
            <w:pPr>
              <w:spacing w:after="40" w:line="240" w:lineRule="auto"/>
              <w:rPr>
                <w:rFonts w:ascii="Century Gothic" w:hAnsi="Century Gothic"/>
              </w:rPr>
            </w:pPr>
            <w:r w:rsidRPr="00011105">
              <w:rPr>
                <w:rFonts w:ascii="Century Gothic" w:hAnsi="Century Gothic"/>
                <w:sz w:val="20"/>
              </w:rPr>
              <w:t>Next review date</w:t>
            </w:r>
          </w:p>
        </w:tc>
        <w:tc>
          <w:tcPr>
            <w:tcW w:w="56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854D40F" w14:textId="2AC57495" w:rsidR="007D6D0F" w:rsidRPr="00011105" w:rsidRDefault="00011105">
            <w:pPr>
              <w:spacing w:after="40" w:line="240" w:lineRule="auto"/>
              <w:rPr>
                <w:rFonts w:ascii="Century Gothic" w:hAnsi="Century Gothic"/>
              </w:rPr>
            </w:pPr>
            <w:r w:rsidRPr="00011105">
              <w:rPr>
                <w:rFonts w:ascii="Century Gothic" w:hAnsi="Century Gothic"/>
                <w:sz w:val="20"/>
              </w:rPr>
              <w:t>21.9.27</w:t>
            </w:r>
          </w:p>
        </w:tc>
      </w:tr>
      <w:tr w:rsidR="007D6D0F" w:rsidRPr="00011105" w14:paraId="25A89A1F"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A648C9F" w14:textId="77777777" w:rsidR="007D6D0F" w:rsidRPr="00011105" w:rsidRDefault="00011105">
            <w:pPr>
              <w:spacing w:after="40" w:line="240" w:lineRule="auto"/>
              <w:rPr>
                <w:rFonts w:ascii="Century Gothic" w:hAnsi="Century Gothic"/>
              </w:rPr>
            </w:pPr>
            <w:r w:rsidRPr="00011105">
              <w:rPr>
                <w:rFonts w:ascii="Century Gothic" w:hAnsi="Century Gothic"/>
                <w:sz w:val="20"/>
              </w:rPr>
              <w:t>Policy implementation lead</w:t>
            </w:r>
          </w:p>
        </w:tc>
        <w:tc>
          <w:tcPr>
            <w:tcW w:w="56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E73A5B3" w14:textId="7A945913" w:rsidR="007D6D0F" w:rsidRPr="00011105" w:rsidRDefault="00011105">
            <w:pPr>
              <w:spacing w:after="40" w:line="240" w:lineRule="auto"/>
              <w:rPr>
                <w:rFonts w:ascii="Century Gothic" w:hAnsi="Century Gothic"/>
              </w:rPr>
            </w:pPr>
            <w:r w:rsidRPr="00011105">
              <w:rPr>
                <w:rFonts w:ascii="Century Gothic" w:hAnsi="Century Gothic"/>
                <w:sz w:val="20"/>
              </w:rPr>
              <w:t xml:space="preserve">J Donnelly </w:t>
            </w:r>
          </w:p>
        </w:tc>
      </w:tr>
      <w:tr w:rsidR="007D6D0F" w:rsidRPr="00011105" w14:paraId="2EE016CD" w14:textId="77777777">
        <w:trPr>
          <w:cantSplit/>
          <w:jc w:val="center"/>
        </w:trPr>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02D65C9" w14:textId="77777777" w:rsidR="007D6D0F" w:rsidRPr="00011105" w:rsidRDefault="00011105">
            <w:pPr>
              <w:spacing w:after="40" w:line="240" w:lineRule="auto"/>
              <w:rPr>
                <w:rFonts w:ascii="Century Gothic" w:hAnsi="Century Gothic"/>
              </w:rPr>
            </w:pPr>
            <w:r w:rsidRPr="00011105">
              <w:rPr>
                <w:rFonts w:ascii="Century Gothic" w:hAnsi="Century Gothic"/>
                <w:sz w:val="20"/>
              </w:rPr>
              <w:t>DPO service and contact detai</w:t>
            </w:r>
            <w:r w:rsidRPr="00011105">
              <w:rPr>
                <w:rFonts w:ascii="Century Gothic" w:hAnsi="Century Gothic"/>
                <w:sz w:val="20"/>
              </w:rPr>
              <w:t>ls</w:t>
            </w:r>
          </w:p>
        </w:tc>
        <w:tc>
          <w:tcPr>
            <w:tcW w:w="56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698AACD" w14:textId="155108B9" w:rsidR="00011105" w:rsidRPr="00011105" w:rsidRDefault="00011105" w:rsidP="00011105">
            <w:pPr>
              <w:spacing w:after="0" w:line="390" w:lineRule="atLeast"/>
              <w:textAlignment w:val="baseline"/>
              <w:rPr>
                <w:rFonts w:ascii="Century Gothic" w:eastAsia="Times New Roman" w:hAnsi="Century Gothic" w:cs="Arial"/>
                <w:color w:val="262626"/>
                <w:sz w:val="23"/>
                <w:szCs w:val="23"/>
                <w:lang w:val="en-GB" w:eastAsia="en-GB" w:bidi="ar-SA"/>
              </w:rPr>
            </w:pPr>
            <w:r w:rsidRPr="00011105">
              <w:rPr>
                <w:rFonts w:ascii="Century Gothic" w:hAnsi="Century Gothic"/>
              </w:rPr>
              <w:t xml:space="preserve">Global Policing Ltd. </w:t>
            </w:r>
            <w:r w:rsidRPr="00011105">
              <w:rPr>
                <w:rFonts w:ascii="Century Gothic" w:eastAsia="Times New Roman" w:hAnsi="Century Gothic" w:cs="Arial"/>
                <w:color w:val="262626"/>
                <w:sz w:val="23"/>
                <w:szCs w:val="23"/>
                <w:lang w:val="en-GB" w:eastAsia="en-GB" w:bidi="ar-SA"/>
              </w:rPr>
              <w:t>0161 212 1681</w:t>
            </w:r>
          </w:p>
          <w:p w14:paraId="69DD6385" w14:textId="23F5416B" w:rsidR="00011105" w:rsidRPr="00011105" w:rsidRDefault="00011105" w:rsidP="00011105">
            <w:pPr>
              <w:spacing w:after="0" w:line="390" w:lineRule="atLeast"/>
              <w:textAlignment w:val="baseline"/>
              <w:rPr>
                <w:rFonts w:ascii="Century Gothic" w:eastAsia="Times New Roman" w:hAnsi="Century Gothic" w:cs="Arial"/>
                <w:color w:val="262626"/>
                <w:sz w:val="23"/>
                <w:szCs w:val="23"/>
                <w:lang w:val="en-GB" w:eastAsia="en-GB" w:bidi="ar-SA"/>
              </w:rPr>
            </w:pPr>
            <w:r w:rsidRPr="00011105">
              <w:rPr>
                <w:rFonts w:ascii="Century Gothic" w:eastAsia="Times New Roman" w:hAnsi="Century Gothic" w:cs="Arial"/>
                <w:color w:val="262626"/>
                <w:sz w:val="23"/>
                <w:szCs w:val="23"/>
                <w:lang w:val="en-GB" w:eastAsia="en-GB" w:bidi="ar-SA"/>
              </w:rPr>
              <w:t>datarequests@globalpolicing.co.uk</w:t>
            </w:r>
          </w:p>
          <w:p w14:paraId="78A6B7A4" w14:textId="6D3FD87B" w:rsidR="007D6D0F" w:rsidRPr="00011105" w:rsidRDefault="007D6D0F">
            <w:pPr>
              <w:spacing w:after="40" w:line="240" w:lineRule="auto"/>
              <w:rPr>
                <w:rFonts w:ascii="Century Gothic" w:hAnsi="Century Gothic"/>
              </w:rPr>
            </w:pPr>
          </w:p>
        </w:tc>
      </w:tr>
    </w:tbl>
    <w:p w14:paraId="54057CDE" w14:textId="77777777" w:rsidR="00466002" w:rsidRPr="00011105" w:rsidRDefault="00466002" w:rsidP="00080F3D">
      <w:pPr>
        <w:pStyle w:val="Heading1"/>
        <w:keepLines w:val="0"/>
        <w:pageBreakBefore/>
        <w:spacing w:before="200" w:after="140"/>
        <w:rPr>
          <w:rFonts w:ascii="Century Gothic" w:eastAsia="MS Gothic" w:hAnsi="Century Gothic" w:cs="Arial"/>
          <w:color w:val="auto"/>
          <w:sz w:val="28"/>
          <w:shd w:val="clear" w:color="auto" w:fill="FFFFFF"/>
          <w:lang w:val="en-GB" w:eastAsia="x-none" w:bidi="ar-SA"/>
        </w:rPr>
      </w:pPr>
      <w:bookmarkStart w:id="0" w:name="_Toc508178027"/>
      <w:r w:rsidRPr="00011105">
        <w:rPr>
          <w:rFonts w:ascii="Century Gothic" w:eastAsia="MS Gothic" w:hAnsi="Century Gothic" w:cs="Arial"/>
          <w:shd w:val="clear" w:color="auto" w:fill="FFFFFF"/>
          <w:lang w:val="en-GB" w:eastAsia="x-none" w:bidi="ar-SA"/>
        </w:rPr>
        <w:lastRenderedPageBreak/>
        <w:t>1 Aims</w:t>
      </w:r>
      <w:bookmarkEnd w:id="0"/>
    </w:p>
    <w:p w14:paraId="719429E3"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Our school aims to ensure that personal data about staff, pupils, parents and carers, governors, visitors and others is handled lawfully, fairly and securely. This policy explains the responsibilities and controls that apply throughout the life of a record, including when approved artificial intelligence is used to assist redaction.</w:t>
      </w:r>
    </w:p>
    <w:p w14:paraId="5C17D01D"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 xml:space="preserve">This policy applies to all personal data, regardless of whether it is in paper or electronic format. </w:t>
      </w:r>
    </w:p>
    <w:p w14:paraId="1897E30C"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1" w:name="_Toc508178028"/>
      <w:bookmarkStart w:id="2" w:name="_Toc491436294"/>
      <w:r w:rsidRPr="00011105">
        <w:rPr>
          <w:rFonts w:ascii="Century Gothic" w:eastAsia="MS Gothic" w:hAnsi="Century Gothic" w:cs="Arial"/>
          <w:shd w:val="clear" w:color="auto" w:fill="FFFFFF"/>
          <w:lang w:val="en-GB" w:eastAsia="x-none" w:bidi="ar-SA"/>
        </w:rPr>
        <w:t>2 Legislation and Guidance</w:t>
      </w:r>
      <w:bookmarkEnd w:id="1"/>
      <w:bookmarkEnd w:id="2"/>
    </w:p>
    <w:p w14:paraId="15EDF62A"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This policy reflects the UK General Data Protection Regulation (UK GDPR), the Data Protection Act 2018 (DPA 2018), and the amendments made by the Data (Use and Access) Act 2025 that are in force. It also reflects relevant Information Commissioner’s Office (ICO) guidance. The Privacy and Electronic Communications Regulations 2003 (PECR) apply to relevant electronic communications and the use of cookies and similar technologies.</w:t>
      </w:r>
    </w:p>
    <w:p w14:paraId="65096293" w14:textId="77777777" w:rsidR="00466002" w:rsidRPr="00011105" w:rsidRDefault="00466002" w:rsidP="00466002">
      <w:pPr>
        <w:spacing w:after="140"/>
        <w:rPr>
          <w:rFonts w:ascii="Century Gothic" w:eastAsia="MS Mincho" w:hAnsi="Century Gothic" w:cs="Arial"/>
          <w:color w:val="auto"/>
          <w:szCs w:val="22"/>
          <w:shd w:val="clear" w:color="auto" w:fill="FFFFFF"/>
          <w:lang w:eastAsia="en-US" w:bidi="ar-SA"/>
        </w:rPr>
      </w:pPr>
      <w:r w:rsidRPr="00011105">
        <w:rPr>
          <w:rFonts w:ascii="Century Gothic" w:hAnsi="Century Gothic"/>
        </w:rPr>
        <w:t>Where relevant, we also follow the legislation governing parental access to educational records, freedom of information, safeguarding and the use of surveillance systems. We assess surveillance for necessity and proportionality, provide appropriate notices, limit access and retention, and complete a data protection impact assessment where required.</w:t>
      </w:r>
    </w:p>
    <w:p w14:paraId="34179FE2"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3" w:name="_Toc508178029"/>
      <w:r w:rsidRPr="00011105">
        <w:rPr>
          <w:rFonts w:ascii="Century Gothic" w:eastAsia="MS Gothic" w:hAnsi="Century Gothic" w:cs="Arial"/>
          <w:shd w:val="clear" w:color="auto" w:fill="FFFFFF"/>
          <w:lang w:val="en-GB" w:eastAsia="x-none" w:bidi="ar-SA"/>
        </w:rPr>
        <w:t>3 Definitions</w:t>
      </w:r>
      <w:bookmarkEnd w:id="3"/>
    </w:p>
    <w:tbl>
      <w:tblPr>
        <w:tblW w:w="0" w:type="auto"/>
        <w:jc w:val="center"/>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CellMar>
          <w:top w:w="113" w:type="dxa"/>
          <w:bottom w:w="113" w:type="dxa"/>
        </w:tblCellMar>
        <w:tblLook w:val="04A0" w:firstRow="1" w:lastRow="0" w:firstColumn="1" w:lastColumn="0" w:noHBand="0" w:noVBand="1"/>
      </w:tblPr>
      <w:tblGrid>
        <w:gridCol w:w="2232"/>
        <w:gridCol w:w="6768"/>
      </w:tblGrid>
      <w:tr w:rsidR="00466002" w:rsidRPr="00011105" w14:paraId="7BCA46F6" w14:textId="77777777" w:rsidTr="00466002">
        <w:trPr>
          <w:cantSplit/>
          <w:trHeight w:val="27"/>
          <w:tblHeade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E7E6E6"/>
            <w:tcMar>
              <w:top w:w="100" w:type="dxa"/>
              <w:left w:w="100" w:type="dxa"/>
              <w:bottom w:w="100" w:type="dxa"/>
              <w:right w:w="100" w:type="dxa"/>
            </w:tcMar>
            <w:vAlign w:val="center"/>
            <w:hideMark/>
          </w:tcPr>
          <w:p w14:paraId="095D6BF5" w14:textId="77777777" w:rsidR="00466002" w:rsidRPr="00011105" w:rsidRDefault="00466002">
            <w:pPr>
              <w:spacing w:before="120" w:after="60" w:line="252" w:lineRule="auto"/>
              <w:rPr>
                <w:rFonts w:ascii="Century Gothic" w:eastAsia="MS Mincho" w:hAnsi="Century Gothic" w:cs="Times New Roman"/>
                <w:b/>
                <w:color w:val="auto"/>
                <w:sz w:val="24"/>
                <w:szCs w:val="24"/>
                <w:lang w:eastAsia="en-US" w:bidi="ar-SA"/>
              </w:rPr>
            </w:pPr>
            <w:r w:rsidRPr="00011105">
              <w:rPr>
                <w:rFonts w:ascii="Century Gothic" w:eastAsia="MS Mincho" w:hAnsi="Century Gothic" w:cs="Times New Roman"/>
                <w:b/>
                <w:sz w:val="20"/>
                <w:szCs w:val="24"/>
                <w:lang w:eastAsia="en-US" w:bidi="ar-SA"/>
              </w:rPr>
              <w:t>Term</w:t>
            </w:r>
          </w:p>
        </w:tc>
        <w:tc>
          <w:tcPr>
            <w:tcW w:w="6768" w:type="dxa"/>
            <w:tcBorders>
              <w:top w:val="single" w:sz="4" w:space="0" w:color="D9D9D9"/>
              <w:left w:val="single" w:sz="4" w:space="0" w:color="D9D9D9"/>
              <w:bottom w:val="single" w:sz="4" w:space="0" w:color="D9D9D9"/>
              <w:right w:val="single" w:sz="4" w:space="0" w:color="D9D9D9"/>
            </w:tcBorders>
            <w:shd w:val="clear" w:color="auto" w:fill="E7E6E6"/>
            <w:tcMar>
              <w:top w:w="100" w:type="dxa"/>
              <w:left w:w="100" w:type="dxa"/>
              <w:bottom w:w="100" w:type="dxa"/>
              <w:right w:w="100" w:type="dxa"/>
            </w:tcMar>
            <w:vAlign w:val="center"/>
            <w:hideMark/>
          </w:tcPr>
          <w:p w14:paraId="60035B16" w14:textId="77777777" w:rsidR="00466002" w:rsidRPr="00011105" w:rsidRDefault="00466002">
            <w:pPr>
              <w:spacing w:before="120" w:after="60" w:line="252" w:lineRule="auto"/>
              <w:rPr>
                <w:rFonts w:ascii="Century Gothic" w:eastAsia="MS Mincho" w:hAnsi="Century Gothic" w:cs="Times New Roman"/>
                <w:b/>
                <w:color w:val="auto"/>
                <w:sz w:val="24"/>
                <w:szCs w:val="24"/>
                <w:lang w:eastAsia="en-US" w:bidi="ar-SA"/>
              </w:rPr>
            </w:pPr>
            <w:r w:rsidRPr="00011105">
              <w:rPr>
                <w:rFonts w:ascii="Century Gothic" w:eastAsia="MS Mincho" w:hAnsi="Century Gothic" w:cs="Times New Roman"/>
                <w:b/>
                <w:sz w:val="20"/>
                <w:szCs w:val="24"/>
                <w:lang w:eastAsia="en-US" w:bidi="ar-SA"/>
              </w:rPr>
              <w:t>Definition</w:t>
            </w:r>
          </w:p>
        </w:tc>
      </w:tr>
      <w:tr w:rsidR="00466002" w:rsidRPr="00011105" w14:paraId="60197CD4"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1A1141C2" w14:textId="77777777" w:rsidR="00466002" w:rsidRPr="00011105" w:rsidRDefault="00466002">
            <w:pPr>
              <w:spacing w:before="120" w:after="60" w:line="252" w:lineRule="auto"/>
              <w:rPr>
                <w:rFonts w:ascii="Century Gothic" w:eastAsia="MS Mincho" w:hAnsi="Century Gothic" w:cs="Times New Roman"/>
                <w:b/>
                <w:color w:val="auto"/>
                <w:szCs w:val="24"/>
                <w:lang w:eastAsia="en-US" w:bidi="ar-SA"/>
              </w:rPr>
            </w:pPr>
            <w:r w:rsidRPr="00011105">
              <w:rPr>
                <w:rFonts w:ascii="Century Gothic" w:eastAsia="MS Mincho" w:hAnsi="Century Gothic" w:cs="Times New Roman"/>
                <w:sz w:val="20"/>
                <w:szCs w:val="24"/>
                <w:lang w:eastAsia="en-US" w:bidi="ar-SA"/>
              </w:rPr>
              <w:t>Personal data</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231462A8" w14:textId="77777777" w:rsidR="007D6D0F" w:rsidRPr="00011105" w:rsidRDefault="00011105">
            <w:pPr>
              <w:spacing w:after="60" w:line="252" w:lineRule="auto"/>
              <w:rPr>
                <w:rFonts w:ascii="Century Gothic" w:hAnsi="Century Gothic"/>
              </w:rPr>
            </w:pPr>
            <w:r w:rsidRPr="00011105">
              <w:rPr>
                <w:rFonts w:ascii="Century Gothic" w:hAnsi="Century Gothic"/>
                <w:sz w:val="20"/>
              </w:rPr>
              <w:t xml:space="preserve">Any information relating to an identified, or </w:t>
            </w:r>
            <w:r w:rsidRPr="00011105">
              <w:rPr>
                <w:rFonts w:ascii="Century Gothic" w:hAnsi="Century Gothic"/>
                <w:sz w:val="20"/>
              </w:rPr>
              <w:t>identifiable, individual.</w:t>
            </w:r>
            <w:r w:rsidRPr="00011105">
              <w:rPr>
                <w:rFonts w:ascii="Century Gothic" w:hAnsi="Century Gothic"/>
                <w:sz w:val="20"/>
              </w:rPr>
              <w:br/>
              <w:t>This may include the individual’s:</w:t>
            </w:r>
            <w:r w:rsidRPr="00011105">
              <w:rPr>
                <w:rFonts w:ascii="Century Gothic" w:hAnsi="Century Gothic"/>
                <w:sz w:val="20"/>
              </w:rPr>
              <w:br/>
              <w:t>Name (including initials)</w:t>
            </w:r>
            <w:r w:rsidRPr="00011105">
              <w:rPr>
                <w:rFonts w:ascii="Century Gothic" w:hAnsi="Century Gothic"/>
                <w:sz w:val="20"/>
              </w:rPr>
              <w:br/>
              <w:t>Identification number</w:t>
            </w:r>
            <w:r w:rsidRPr="00011105">
              <w:rPr>
                <w:rFonts w:ascii="Century Gothic" w:hAnsi="Century Gothic"/>
                <w:sz w:val="20"/>
              </w:rPr>
              <w:br/>
              <w:t>Location data</w:t>
            </w:r>
            <w:r w:rsidRPr="00011105">
              <w:rPr>
                <w:rFonts w:ascii="Century Gothic" w:hAnsi="Century Gothic"/>
                <w:sz w:val="20"/>
              </w:rPr>
              <w:br/>
              <w:t>Online identifier, such as a username</w:t>
            </w:r>
            <w:r w:rsidRPr="00011105">
              <w:rPr>
                <w:rFonts w:ascii="Century Gothic" w:hAnsi="Century Gothic"/>
                <w:sz w:val="20"/>
              </w:rPr>
              <w:br/>
              <w:t>It may also include factors specific to the individual’s physical, physiological, genetic, ment</w:t>
            </w:r>
            <w:r w:rsidRPr="00011105">
              <w:rPr>
                <w:rFonts w:ascii="Century Gothic" w:hAnsi="Century Gothic"/>
                <w:sz w:val="20"/>
              </w:rPr>
              <w:t>al, economic, cultural, or social identity.</w:t>
            </w:r>
          </w:p>
        </w:tc>
      </w:tr>
      <w:tr w:rsidR="00466002" w:rsidRPr="00011105" w14:paraId="15C5E66E"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CD6BAE4" w14:textId="77777777" w:rsidR="00466002" w:rsidRPr="00011105" w:rsidRDefault="00466002">
            <w:pPr>
              <w:spacing w:before="120" w:after="60" w:line="252" w:lineRule="auto"/>
              <w:rPr>
                <w:rFonts w:ascii="Century Gothic" w:eastAsia="MS Mincho" w:hAnsi="Century Gothic" w:cs="Times New Roman"/>
                <w:b/>
                <w:color w:val="auto"/>
                <w:szCs w:val="24"/>
                <w:lang w:eastAsia="en-US" w:bidi="ar-SA"/>
              </w:rPr>
            </w:pPr>
            <w:r w:rsidRPr="00011105">
              <w:rPr>
                <w:rFonts w:ascii="Century Gothic" w:eastAsia="MS Mincho" w:hAnsi="Century Gothic" w:cs="Times New Roman"/>
                <w:sz w:val="20"/>
                <w:szCs w:val="24"/>
                <w:lang w:eastAsia="en-US" w:bidi="ar-SA"/>
              </w:rPr>
              <w:lastRenderedPageBreak/>
              <w:t>Special categories of personal data</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4CC898E" w14:textId="77777777" w:rsidR="007D6D0F" w:rsidRPr="00011105" w:rsidRDefault="00011105">
            <w:pPr>
              <w:spacing w:after="60" w:line="252" w:lineRule="auto"/>
              <w:rPr>
                <w:rFonts w:ascii="Century Gothic" w:hAnsi="Century Gothic"/>
              </w:rPr>
            </w:pPr>
            <w:r w:rsidRPr="00011105">
              <w:rPr>
                <w:rFonts w:ascii="Century Gothic" w:hAnsi="Century Gothic"/>
                <w:sz w:val="20"/>
              </w:rPr>
              <w:t>Personal data, which is more sensitive and so needs more protection, including information about an individual’s:</w:t>
            </w:r>
            <w:r w:rsidRPr="00011105">
              <w:rPr>
                <w:rFonts w:ascii="Century Gothic" w:hAnsi="Century Gothic"/>
                <w:sz w:val="20"/>
              </w:rPr>
              <w:br/>
              <w:t>Racial or ethnic origin</w:t>
            </w:r>
            <w:r w:rsidRPr="00011105">
              <w:rPr>
                <w:rFonts w:ascii="Century Gothic" w:hAnsi="Century Gothic"/>
                <w:sz w:val="20"/>
              </w:rPr>
              <w:br/>
              <w:t>Political opinions</w:t>
            </w:r>
            <w:r w:rsidRPr="00011105">
              <w:rPr>
                <w:rFonts w:ascii="Century Gothic" w:hAnsi="Century Gothic"/>
                <w:sz w:val="20"/>
              </w:rPr>
              <w:br/>
              <w:t>Religious or philo</w:t>
            </w:r>
            <w:r w:rsidRPr="00011105">
              <w:rPr>
                <w:rFonts w:ascii="Century Gothic" w:hAnsi="Century Gothic"/>
                <w:sz w:val="20"/>
              </w:rPr>
              <w:t>sophical beliefs</w:t>
            </w:r>
            <w:r w:rsidRPr="00011105">
              <w:rPr>
                <w:rFonts w:ascii="Century Gothic" w:hAnsi="Century Gothic"/>
                <w:sz w:val="20"/>
              </w:rPr>
              <w:br/>
              <w:t>Trade union membership</w:t>
            </w:r>
            <w:r w:rsidRPr="00011105">
              <w:rPr>
                <w:rFonts w:ascii="Century Gothic" w:hAnsi="Century Gothic"/>
                <w:sz w:val="20"/>
              </w:rPr>
              <w:br/>
              <w:t>Genetics</w:t>
            </w:r>
            <w:r w:rsidRPr="00011105">
              <w:rPr>
                <w:rFonts w:ascii="Century Gothic" w:hAnsi="Century Gothic"/>
                <w:sz w:val="20"/>
              </w:rPr>
              <w:br/>
              <w:t>Biometrics (such as fingerprints, retina and iris patterns), where used for identification purposes</w:t>
            </w:r>
            <w:r w:rsidRPr="00011105">
              <w:rPr>
                <w:rFonts w:ascii="Century Gothic" w:hAnsi="Century Gothic"/>
                <w:sz w:val="20"/>
              </w:rPr>
              <w:br/>
              <w:t>Health – physical or mental</w:t>
            </w:r>
            <w:r w:rsidRPr="00011105">
              <w:rPr>
                <w:rFonts w:ascii="Century Gothic" w:hAnsi="Century Gothic"/>
                <w:sz w:val="20"/>
              </w:rPr>
              <w:br/>
              <w:t>Sex life or sexual orientation</w:t>
            </w:r>
          </w:p>
        </w:tc>
      </w:tr>
      <w:tr w:rsidR="00466002" w:rsidRPr="00011105" w14:paraId="66E6E3BA"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425B545" w14:textId="77777777" w:rsidR="00466002" w:rsidRPr="00011105" w:rsidRDefault="00466002">
            <w:pPr>
              <w:spacing w:before="120" w:after="60" w:line="252" w:lineRule="auto"/>
              <w:rPr>
                <w:rFonts w:ascii="Century Gothic" w:eastAsia="MS Mincho" w:hAnsi="Century Gothic" w:cs="Times New Roman"/>
                <w:b/>
                <w:color w:val="auto"/>
                <w:szCs w:val="24"/>
                <w:lang w:eastAsia="en-US" w:bidi="ar-SA"/>
              </w:rPr>
            </w:pPr>
            <w:r w:rsidRPr="00011105">
              <w:rPr>
                <w:rFonts w:ascii="Century Gothic" w:eastAsia="MS Mincho" w:hAnsi="Century Gothic" w:cs="Times New Roman"/>
                <w:sz w:val="20"/>
                <w:szCs w:val="24"/>
                <w:lang w:eastAsia="en-US" w:bidi="ar-SA"/>
              </w:rPr>
              <w:t>Processing</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15A7F175" w14:textId="77777777" w:rsidR="007D6D0F" w:rsidRPr="00011105" w:rsidRDefault="00011105">
            <w:pPr>
              <w:spacing w:after="60" w:line="252" w:lineRule="auto"/>
              <w:rPr>
                <w:rFonts w:ascii="Century Gothic" w:hAnsi="Century Gothic"/>
              </w:rPr>
            </w:pPr>
            <w:r w:rsidRPr="00011105">
              <w:rPr>
                <w:rFonts w:ascii="Century Gothic" w:hAnsi="Century Gothic"/>
                <w:sz w:val="20"/>
              </w:rPr>
              <w:t>Anything done to personal data, such</w:t>
            </w:r>
            <w:r w:rsidRPr="00011105">
              <w:rPr>
                <w:rFonts w:ascii="Century Gothic" w:hAnsi="Century Gothic"/>
                <w:sz w:val="20"/>
              </w:rPr>
              <w:t xml:space="preserve"> as collecting, recording, organising, structuring, storing, adapting, altering, retrieving, using, disseminating, erasing or destroying.</w:t>
            </w:r>
            <w:r w:rsidRPr="00011105">
              <w:rPr>
                <w:rFonts w:ascii="Century Gothic" w:hAnsi="Century Gothic"/>
                <w:sz w:val="20"/>
              </w:rPr>
              <w:br/>
              <w:t>Processing can be automated or manual.</w:t>
            </w:r>
          </w:p>
        </w:tc>
      </w:tr>
      <w:tr w:rsidR="00466002" w:rsidRPr="00011105" w14:paraId="2A0018E4"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42BB48B0" w14:textId="77777777" w:rsidR="00466002" w:rsidRPr="00011105" w:rsidRDefault="00466002">
            <w:pPr>
              <w:spacing w:before="120" w:after="60" w:line="252" w:lineRule="auto"/>
              <w:rPr>
                <w:rFonts w:ascii="Century Gothic" w:eastAsia="MS Mincho" w:hAnsi="Century Gothic" w:cs="Times New Roman"/>
                <w:b/>
                <w:color w:val="auto"/>
                <w:szCs w:val="24"/>
                <w:lang w:eastAsia="en-US" w:bidi="ar-SA"/>
              </w:rPr>
            </w:pPr>
            <w:r w:rsidRPr="00011105">
              <w:rPr>
                <w:rFonts w:ascii="Century Gothic" w:eastAsia="MS Mincho" w:hAnsi="Century Gothic" w:cs="Times New Roman"/>
                <w:sz w:val="20"/>
                <w:szCs w:val="24"/>
                <w:lang w:eastAsia="en-US" w:bidi="ar-SA"/>
              </w:rPr>
              <w:t>Data subject</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25E053EB" w14:textId="77777777" w:rsidR="00466002" w:rsidRPr="00011105" w:rsidRDefault="00466002">
            <w:pPr>
              <w:spacing w:before="120" w:after="60" w:line="252" w:lineRule="auto"/>
              <w:rPr>
                <w:rFonts w:ascii="Century Gothic" w:eastAsia="MS Mincho" w:hAnsi="Century Gothic" w:cs="Times New Roman"/>
                <w:color w:val="auto"/>
                <w:szCs w:val="24"/>
                <w:shd w:val="clear" w:color="auto" w:fill="FFFFFF"/>
                <w:lang w:eastAsia="en-US" w:bidi="ar-SA"/>
              </w:rPr>
            </w:pPr>
            <w:r w:rsidRPr="00011105">
              <w:rPr>
                <w:rFonts w:ascii="Century Gothic" w:eastAsia="MS Mincho" w:hAnsi="Century Gothic" w:cs="Times New Roman"/>
                <w:sz w:val="20"/>
                <w:szCs w:val="24"/>
                <w:lang w:eastAsia="en-US" w:bidi="ar-SA"/>
              </w:rPr>
              <w:t>The identified or identifiable individual whose personal data is held or processed.</w:t>
            </w:r>
          </w:p>
        </w:tc>
      </w:tr>
      <w:tr w:rsidR="00466002" w:rsidRPr="00011105" w14:paraId="4DFF8FE6"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0C7B758" w14:textId="77777777" w:rsidR="00466002" w:rsidRPr="00011105" w:rsidRDefault="00466002">
            <w:pPr>
              <w:spacing w:before="120" w:after="60" w:line="252" w:lineRule="auto"/>
              <w:rPr>
                <w:rFonts w:ascii="Century Gothic" w:eastAsia="MS Mincho" w:hAnsi="Century Gothic" w:cs="Times New Roman"/>
                <w:b/>
                <w:color w:val="auto"/>
                <w:szCs w:val="24"/>
                <w:lang w:eastAsia="en-US" w:bidi="ar-SA"/>
              </w:rPr>
            </w:pPr>
            <w:r w:rsidRPr="00011105">
              <w:rPr>
                <w:rFonts w:ascii="Century Gothic" w:eastAsia="MS Mincho" w:hAnsi="Century Gothic" w:cs="Times New Roman"/>
                <w:sz w:val="20"/>
                <w:szCs w:val="24"/>
                <w:lang w:eastAsia="en-US" w:bidi="ar-SA"/>
              </w:rPr>
              <w:t>Data controller</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8D1A6F9" w14:textId="77777777" w:rsidR="00466002" w:rsidRPr="00011105" w:rsidRDefault="00466002">
            <w:pPr>
              <w:spacing w:before="120" w:after="60" w:line="252" w:lineRule="auto"/>
              <w:rPr>
                <w:rFonts w:ascii="Century Gothic" w:eastAsia="MS Mincho" w:hAnsi="Century Gothic" w:cs="Times New Roman"/>
                <w:color w:val="auto"/>
                <w:szCs w:val="24"/>
                <w:shd w:val="clear" w:color="auto" w:fill="FFFFFF"/>
                <w:lang w:eastAsia="en-US" w:bidi="ar-SA"/>
              </w:rPr>
            </w:pPr>
            <w:r w:rsidRPr="00011105">
              <w:rPr>
                <w:rFonts w:ascii="Century Gothic" w:eastAsia="MS Mincho" w:hAnsi="Century Gothic" w:cs="Times New Roman"/>
                <w:sz w:val="20"/>
                <w:szCs w:val="24"/>
                <w:shd w:val="clear" w:color="auto" w:fill="FFFFFF"/>
                <w:lang w:eastAsia="en-US" w:bidi="ar-SA"/>
              </w:rPr>
              <w:t>A person or organisation that determines the purposes and the means of processing of personal data.</w:t>
            </w:r>
          </w:p>
        </w:tc>
      </w:tr>
      <w:tr w:rsidR="00466002" w:rsidRPr="00011105" w14:paraId="37B0A4F5"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6040448B" w14:textId="77777777" w:rsidR="00466002" w:rsidRPr="00011105" w:rsidRDefault="00466002">
            <w:pPr>
              <w:spacing w:before="120" w:after="60" w:line="252" w:lineRule="auto"/>
              <w:rPr>
                <w:rFonts w:ascii="Century Gothic" w:eastAsia="MS Mincho" w:hAnsi="Century Gothic" w:cs="Times New Roman"/>
                <w:b/>
                <w:color w:val="auto"/>
                <w:szCs w:val="24"/>
                <w:lang w:eastAsia="en-US" w:bidi="ar-SA"/>
              </w:rPr>
            </w:pPr>
            <w:r w:rsidRPr="00011105">
              <w:rPr>
                <w:rFonts w:ascii="Century Gothic" w:eastAsia="MS Mincho" w:hAnsi="Century Gothic" w:cs="Times New Roman"/>
                <w:sz w:val="20"/>
                <w:szCs w:val="24"/>
                <w:lang w:eastAsia="en-US" w:bidi="ar-SA"/>
              </w:rPr>
              <w:t>Data processor</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1C92681B" w14:textId="77777777" w:rsidR="007D6D0F" w:rsidRPr="00011105" w:rsidRDefault="00011105">
            <w:pPr>
              <w:spacing w:after="60" w:line="252" w:lineRule="auto"/>
              <w:rPr>
                <w:rFonts w:ascii="Century Gothic" w:hAnsi="Century Gothic"/>
              </w:rPr>
            </w:pPr>
            <w:r w:rsidRPr="00011105">
              <w:rPr>
                <w:rFonts w:ascii="Century Gothic" w:hAnsi="Century Gothic"/>
                <w:sz w:val="20"/>
              </w:rPr>
              <w:t xml:space="preserve">A person or other body, other than an employee of the data controller, who processes personal data on </w:t>
            </w:r>
            <w:r w:rsidRPr="00011105">
              <w:rPr>
                <w:rFonts w:ascii="Century Gothic" w:hAnsi="Century Gothic"/>
                <w:sz w:val="20"/>
              </w:rPr>
              <w:t>behalf of the data controller.</w:t>
            </w:r>
          </w:p>
        </w:tc>
      </w:tr>
      <w:tr w:rsidR="00466002" w:rsidRPr="00011105" w14:paraId="5D87F852" w14:textId="77777777" w:rsidTr="00466002">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0EB519FB" w14:textId="77777777" w:rsidR="00466002" w:rsidRPr="00011105" w:rsidRDefault="00466002">
            <w:pPr>
              <w:spacing w:before="120" w:after="60" w:line="252" w:lineRule="auto"/>
              <w:rPr>
                <w:rFonts w:ascii="Century Gothic" w:eastAsia="MS Mincho" w:hAnsi="Century Gothic" w:cs="Times New Roman"/>
                <w:b/>
                <w:color w:val="auto"/>
                <w:szCs w:val="24"/>
                <w:lang w:eastAsia="en-US" w:bidi="ar-SA"/>
              </w:rPr>
            </w:pPr>
            <w:r w:rsidRPr="00011105">
              <w:rPr>
                <w:rFonts w:ascii="Century Gothic" w:eastAsia="MS Mincho" w:hAnsi="Century Gothic" w:cs="Times New Roman"/>
                <w:sz w:val="20"/>
                <w:szCs w:val="24"/>
                <w:lang w:eastAsia="en-US" w:bidi="ar-SA"/>
              </w:rPr>
              <w:t>Personal data breach</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hideMark/>
          </w:tcPr>
          <w:p w14:paraId="54B276E4" w14:textId="77777777" w:rsidR="00466002" w:rsidRPr="00011105" w:rsidRDefault="00466002">
            <w:pPr>
              <w:spacing w:before="120" w:after="60" w:line="252" w:lineRule="auto"/>
              <w:rPr>
                <w:rFonts w:ascii="Century Gothic" w:eastAsia="MS Mincho" w:hAnsi="Century Gothic" w:cs="Times New Roman"/>
                <w:color w:val="auto"/>
                <w:szCs w:val="24"/>
                <w:lang w:eastAsia="en-US" w:bidi="ar-SA"/>
              </w:rPr>
            </w:pPr>
            <w:r w:rsidRPr="00011105">
              <w:rPr>
                <w:rFonts w:ascii="Century Gothic" w:eastAsia="MS Mincho" w:hAnsi="Century Gothic" w:cs="Times New Roman"/>
                <w:sz w:val="20"/>
                <w:szCs w:val="24"/>
                <w:lang w:eastAsia="en-US" w:bidi="ar-SA"/>
              </w:rPr>
              <w:t>A breach of security leading to the accidental or unlawful destruction, loss, alteration, unauthorised disclosure of, or access to personal data.</w:t>
            </w:r>
          </w:p>
        </w:tc>
      </w:tr>
      <w:tr w:rsidR="007D6D0F" w:rsidRPr="00011105" w14:paraId="6301CB8A"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444E466B" w14:textId="77777777" w:rsidR="007D6D0F" w:rsidRPr="00011105" w:rsidRDefault="00011105">
            <w:pPr>
              <w:spacing w:after="60" w:line="252" w:lineRule="auto"/>
              <w:rPr>
                <w:rFonts w:ascii="Century Gothic" w:hAnsi="Century Gothic"/>
              </w:rPr>
            </w:pPr>
            <w:r w:rsidRPr="00011105">
              <w:rPr>
                <w:rFonts w:ascii="Century Gothic" w:hAnsi="Century Gothic"/>
                <w:sz w:val="20"/>
              </w:rPr>
              <w:t>Criminal offence data</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09F04E8A" w14:textId="77777777" w:rsidR="007D6D0F" w:rsidRPr="00011105" w:rsidRDefault="00011105">
            <w:pPr>
              <w:spacing w:after="60" w:line="252" w:lineRule="auto"/>
              <w:rPr>
                <w:rFonts w:ascii="Century Gothic" w:hAnsi="Century Gothic"/>
              </w:rPr>
            </w:pPr>
            <w:r w:rsidRPr="00011105">
              <w:rPr>
                <w:rFonts w:ascii="Century Gothic" w:hAnsi="Century Gothic"/>
                <w:sz w:val="20"/>
              </w:rPr>
              <w:t>Personal data about criminal convi</w:t>
            </w:r>
            <w:r w:rsidRPr="00011105">
              <w:rPr>
                <w:rFonts w:ascii="Century Gothic" w:hAnsi="Century Gothic"/>
                <w:sz w:val="20"/>
              </w:rPr>
              <w:t>ctions and offences, related allegations, proceedings or security measures; subject to separate legal safeguards.</w:t>
            </w:r>
          </w:p>
        </w:tc>
      </w:tr>
      <w:tr w:rsidR="007D6D0F" w:rsidRPr="00011105" w14:paraId="2F870796" w14:textId="77777777">
        <w:trPr>
          <w:cantSplit/>
          <w:jc w:val="center"/>
        </w:trPr>
        <w:tc>
          <w:tcPr>
            <w:tcW w:w="2232"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56EA4AF1" w14:textId="77777777" w:rsidR="007D6D0F" w:rsidRPr="00011105" w:rsidRDefault="00011105">
            <w:pPr>
              <w:spacing w:after="60" w:line="252" w:lineRule="auto"/>
              <w:rPr>
                <w:rFonts w:ascii="Century Gothic" w:hAnsi="Century Gothic"/>
              </w:rPr>
            </w:pPr>
            <w:r w:rsidRPr="00011105">
              <w:rPr>
                <w:rFonts w:ascii="Century Gothic" w:hAnsi="Century Gothic"/>
                <w:sz w:val="20"/>
              </w:rPr>
              <w:t>Pseudonymisation and anonymisation</w:t>
            </w:r>
          </w:p>
        </w:tc>
        <w:tc>
          <w:tcPr>
            <w:tcW w:w="6768" w:type="dxa"/>
            <w:tcBorders>
              <w:top w:val="single" w:sz="4" w:space="0" w:color="D9D9D9"/>
              <w:left w:val="single" w:sz="4" w:space="0" w:color="D9D9D9"/>
              <w:bottom w:val="single" w:sz="4" w:space="0" w:color="D9D9D9"/>
              <w:right w:val="single" w:sz="4" w:space="0" w:color="D9D9D9"/>
            </w:tcBorders>
            <w:tcMar>
              <w:top w:w="100" w:type="dxa"/>
              <w:left w:w="100" w:type="dxa"/>
              <w:bottom w:w="100" w:type="dxa"/>
              <w:right w:w="100" w:type="dxa"/>
            </w:tcMar>
            <w:vAlign w:val="center"/>
          </w:tcPr>
          <w:p w14:paraId="7549E946" w14:textId="77777777" w:rsidR="007D6D0F" w:rsidRPr="00011105" w:rsidRDefault="00011105">
            <w:pPr>
              <w:spacing w:after="60" w:line="252" w:lineRule="auto"/>
              <w:rPr>
                <w:rFonts w:ascii="Century Gothic" w:hAnsi="Century Gothic"/>
              </w:rPr>
            </w:pPr>
            <w:r w:rsidRPr="00011105">
              <w:rPr>
                <w:rFonts w:ascii="Century Gothic" w:hAnsi="Century Gothic"/>
                <w:sz w:val="20"/>
              </w:rPr>
              <w:t xml:space="preserve">Pseudonymised data can still be linked to a person using additional information and remains </w:t>
            </w:r>
            <w:r w:rsidRPr="00011105">
              <w:rPr>
                <w:rFonts w:ascii="Century Gothic" w:hAnsi="Century Gothic"/>
                <w:sz w:val="20"/>
              </w:rPr>
              <w:t>personal data. Anonymised information is outside data protection law only where individuals are no longer identifiable, considering means reasonably likely to be used.</w:t>
            </w:r>
          </w:p>
        </w:tc>
      </w:tr>
    </w:tbl>
    <w:p w14:paraId="6A3AC15C"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4" w:name="_Toc508178030"/>
      <w:bookmarkStart w:id="5" w:name="_Toc491436296"/>
      <w:r w:rsidRPr="00011105">
        <w:rPr>
          <w:rFonts w:ascii="Century Gothic" w:eastAsia="MS Gothic" w:hAnsi="Century Gothic" w:cs="Arial"/>
          <w:shd w:val="clear" w:color="auto" w:fill="FFFFFF"/>
          <w:lang w:val="en-GB" w:eastAsia="x-none" w:bidi="ar-SA"/>
        </w:rPr>
        <w:t>4 The Data Controller</w:t>
      </w:r>
      <w:bookmarkEnd w:id="4"/>
      <w:bookmarkEnd w:id="5"/>
    </w:p>
    <w:p w14:paraId="6B18C547" w14:textId="77777777" w:rsidR="00466002" w:rsidRPr="00011105" w:rsidRDefault="00516017" w:rsidP="00466002">
      <w:pPr>
        <w:spacing w:after="140"/>
        <w:rPr>
          <w:rFonts w:ascii="Century Gothic" w:eastAsia="MS Mincho" w:hAnsi="Century Gothic" w:cs="Arial"/>
          <w:color w:val="auto"/>
          <w:szCs w:val="22"/>
          <w:shd w:val="clear" w:color="auto" w:fill="FFFFFF"/>
          <w:lang w:eastAsia="en-US" w:bidi="ar-SA"/>
        </w:rPr>
      </w:pPr>
      <w:r w:rsidRPr="00011105">
        <w:rPr>
          <w:rFonts w:ascii="Century Gothic" w:hAnsi="Century Gothic"/>
        </w:rPr>
        <w:t xml:space="preserve">The legal entity responsible for determining why and how personal data is used is the data controller. Its full name and contact details must be recorded in the school’s privacy notices and ICO registration. For an academy within a multi-academy trust, the controller will normally be the academy trust. The Headteacher represents the </w:t>
      </w:r>
      <w:r w:rsidRPr="00011105">
        <w:rPr>
          <w:rFonts w:ascii="Century Gothic" w:hAnsi="Century Gothic"/>
        </w:rPr>
        <w:lastRenderedPageBreak/>
        <w:t>controller operationally; this does not make the Headteacher personally the controller.</w:t>
      </w:r>
    </w:p>
    <w:p w14:paraId="30553359" w14:textId="77777777" w:rsidR="00466002" w:rsidRPr="00011105" w:rsidRDefault="00466002" w:rsidP="00466002">
      <w:pPr>
        <w:spacing w:after="140"/>
        <w:rPr>
          <w:rFonts w:ascii="Century Gothic" w:eastAsia="MS Mincho" w:hAnsi="Century Gothic" w:cs="Arial"/>
          <w:color w:val="auto"/>
          <w:szCs w:val="22"/>
          <w:shd w:val="clear" w:color="auto" w:fill="FFFFFF"/>
          <w:lang w:eastAsia="en-US" w:bidi="ar-SA"/>
        </w:rPr>
      </w:pPr>
      <w:r w:rsidRPr="00011105">
        <w:rPr>
          <w:rFonts w:ascii="Century Gothic" w:hAnsi="Century Gothic"/>
        </w:rPr>
        <w:t>The responsible legal entity will maintain its ICO registration and pay the data protection fee where required. The school will identify and document any processing for which another organisation is a separate or joint controller.</w:t>
      </w:r>
    </w:p>
    <w:p w14:paraId="4F9FAF3A"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6" w:name="_Toc508178031"/>
      <w:r w:rsidRPr="00011105">
        <w:rPr>
          <w:rFonts w:ascii="Century Gothic" w:eastAsia="MS Gothic" w:hAnsi="Century Gothic" w:cs="Arial"/>
          <w:shd w:val="clear" w:color="auto" w:fill="FFFFFF"/>
          <w:lang w:val="en-GB" w:eastAsia="x-none" w:bidi="ar-SA"/>
        </w:rPr>
        <w:t>5 Roles and Responsibilities</w:t>
      </w:r>
      <w:bookmarkEnd w:id="6"/>
    </w:p>
    <w:p w14:paraId="3C12325E" w14:textId="77777777" w:rsidR="00466002" w:rsidRPr="00011105" w:rsidRDefault="00466002" w:rsidP="00466002">
      <w:pPr>
        <w:spacing w:after="140"/>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This policy applies to all staff employed b</w:t>
      </w:r>
      <w:r w:rsidR="00225E54" w:rsidRPr="00011105">
        <w:rPr>
          <w:rFonts w:ascii="Century Gothic" w:eastAsia="MS Mincho" w:hAnsi="Century Gothic" w:cs="Times New Roman"/>
          <w:szCs w:val="22"/>
          <w:lang w:val="en-GB" w:eastAsia="x-none" w:bidi="ar-SA"/>
        </w:rPr>
        <w:t xml:space="preserve">y </w:t>
      </w:r>
      <w:r w:rsidR="00516017" w:rsidRPr="00011105">
        <w:rPr>
          <w:rFonts w:ascii="Century Gothic" w:eastAsia="MS Mincho" w:hAnsi="Century Gothic" w:cs="Arial"/>
          <w:bCs/>
          <w:szCs w:val="22"/>
          <w:shd w:val="clear" w:color="auto" w:fill="FFFFFF"/>
          <w:lang w:eastAsia="en-US" w:bidi="ar-SA"/>
        </w:rPr>
        <w:t xml:space="preserve">the school </w:t>
      </w:r>
      <w:r w:rsidRPr="00011105">
        <w:rPr>
          <w:rFonts w:ascii="Century Gothic" w:eastAsia="MS Mincho" w:hAnsi="Century Gothic" w:cs="Times New Roman"/>
          <w:szCs w:val="22"/>
          <w:lang w:val="en-GB" w:eastAsia="x-none" w:bidi="ar-SA"/>
        </w:rPr>
        <w:t xml:space="preserve">and to external organisations or individuals working on our behalf. Staff who do not comply with this policy may face disciplinary action. </w:t>
      </w:r>
    </w:p>
    <w:p w14:paraId="21230203" w14:textId="77777777" w:rsidR="00466002" w:rsidRPr="00011105" w:rsidRDefault="00466002" w:rsidP="00466002">
      <w:pPr>
        <w:pStyle w:val="Heading2"/>
        <w:keepLines w:val="0"/>
        <w:spacing w:before="200" w:after="140"/>
        <w:rPr>
          <w:rFonts w:ascii="Century Gothic" w:eastAsia="MS Mincho" w:hAnsi="Century Gothic" w:cs="Times New Roman"/>
          <w:color w:val="auto"/>
          <w:szCs w:val="24"/>
          <w:lang w:eastAsia="x-none" w:bidi="ar-SA"/>
        </w:rPr>
      </w:pPr>
      <w:r w:rsidRPr="00011105">
        <w:rPr>
          <w:rFonts w:ascii="Century Gothic" w:eastAsia="MS Mincho" w:hAnsi="Century Gothic" w:cs="Times New Roman"/>
          <w:szCs w:val="24"/>
          <w:lang w:eastAsia="x-none" w:bidi="ar-SA"/>
        </w:rPr>
        <w:t xml:space="preserve">5.1 Governors </w:t>
      </w:r>
    </w:p>
    <w:p w14:paraId="5710F9F7" w14:textId="77777777" w:rsidR="00466002" w:rsidRPr="00011105" w:rsidRDefault="00466002" w:rsidP="00466002">
      <w:pPr>
        <w:spacing w:after="140"/>
        <w:rPr>
          <w:rFonts w:ascii="Century Gothic" w:eastAsia="MS Mincho" w:hAnsi="Century Gothic" w:cs="Times New Roman"/>
          <w:color w:val="auto"/>
          <w:szCs w:val="22"/>
          <w:lang w:eastAsia="x-none" w:bidi="ar-SA"/>
        </w:rPr>
      </w:pPr>
      <w:r w:rsidRPr="00011105">
        <w:rPr>
          <w:rFonts w:ascii="Century Gothic" w:hAnsi="Century Gothic"/>
        </w:rPr>
        <w:t>The governing board or trust board, as applicable to the controller’s governance arrangements, has overall responsibility for ensuring that the school complies with its data protection obligations.</w:t>
      </w:r>
    </w:p>
    <w:p w14:paraId="41526082" w14:textId="77777777" w:rsidR="00466002" w:rsidRPr="00011105" w:rsidRDefault="00466002" w:rsidP="00466002">
      <w:pPr>
        <w:pStyle w:val="Heading2"/>
        <w:keepLines w:val="0"/>
        <w:spacing w:before="200" w:after="140"/>
        <w:rPr>
          <w:rFonts w:ascii="Century Gothic" w:eastAsia="MS Mincho" w:hAnsi="Century Gothic" w:cs="Times New Roman"/>
          <w:color w:val="auto"/>
          <w:szCs w:val="24"/>
          <w:lang w:eastAsia="x-none" w:bidi="ar-SA"/>
        </w:rPr>
      </w:pPr>
      <w:r w:rsidRPr="00011105">
        <w:rPr>
          <w:rFonts w:ascii="Century Gothic" w:eastAsia="MS Mincho" w:hAnsi="Century Gothic" w:cs="Times New Roman"/>
          <w:szCs w:val="24"/>
          <w:lang w:eastAsia="x-none" w:bidi="ar-SA"/>
        </w:rPr>
        <w:t>5.2 Data Protection Officer</w:t>
      </w:r>
    </w:p>
    <w:p w14:paraId="104D24A9"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The data protection officer (DPO) advises on this policy, monitors compliance, advises on data protection impact assessments and acts as a contact for individuals and the ICO. The controller remains responsible for compliance and for decisions about processing. The DPO must be involved in a timely manner, have adequate resources, report to the highest management level and act independently without conflicts of interest.</w:t>
      </w:r>
    </w:p>
    <w:p w14:paraId="7A841B2B"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The DPO will provide an annual report directly to the governing board or trust board and report advice and recommendations on data protection matters as needed.</w:t>
      </w:r>
    </w:p>
    <w:p w14:paraId="39132E2B"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The DPO is also the first point of contact for individuals whose data the school processes, and for the ICO.</w:t>
      </w:r>
    </w:p>
    <w:p w14:paraId="2FDEF0AD" w14:textId="77777777" w:rsidR="00664C58" w:rsidRPr="00011105" w:rsidRDefault="00664C58" w:rsidP="00664C58">
      <w:pPr>
        <w:spacing w:after="140"/>
        <w:rPr>
          <w:rFonts w:ascii="Century Gothic" w:hAnsi="Century Gothic"/>
          <w:color w:val="auto"/>
          <w:szCs w:val="22"/>
          <w:lang w:val="en-GB" w:eastAsia="en-US" w:bidi="ar-SA"/>
        </w:rPr>
      </w:pPr>
      <w:r w:rsidRPr="00011105">
        <w:rPr>
          <w:rFonts w:ascii="Century Gothic" w:hAnsi="Century Gothic"/>
        </w:rPr>
        <w:t>The school’s appointed independent DPO service is Global Policing Limited. Questions, requests and data protection concerns may be directed to:</w:t>
      </w:r>
    </w:p>
    <w:p w14:paraId="16C3FA83" w14:textId="77777777" w:rsidR="00664C58" w:rsidRPr="00011105" w:rsidRDefault="00664C58" w:rsidP="00664C58">
      <w:pPr>
        <w:spacing w:after="140"/>
        <w:contextualSpacing/>
        <w:rPr>
          <w:rFonts w:ascii="Century Gothic" w:hAnsi="Century Gothic"/>
          <w:color w:val="auto"/>
          <w:szCs w:val="22"/>
          <w:lang w:val="en-GB" w:eastAsia="en-US" w:bidi="ar-SA"/>
        </w:rPr>
      </w:pPr>
      <w:r w:rsidRPr="00011105">
        <w:rPr>
          <w:rFonts w:ascii="Century Gothic" w:hAnsi="Century Gothic"/>
          <w:szCs w:val="22"/>
          <w:lang w:val="en-GB" w:eastAsia="en-US" w:bidi="ar-SA"/>
        </w:rPr>
        <w:t xml:space="preserve">Telephone (answerphone) </w:t>
      </w:r>
      <w:r w:rsidRPr="00011105">
        <w:rPr>
          <w:rFonts w:ascii="Century Gothic" w:hAnsi="Century Gothic"/>
          <w:szCs w:val="22"/>
          <w:lang w:val="en-GB" w:eastAsia="en-US" w:bidi="ar-SA"/>
        </w:rPr>
        <w:tab/>
        <w:t xml:space="preserve">0161 </w:t>
      </w:r>
      <w:r w:rsidR="004F1FE6" w:rsidRPr="00011105">
        <w:rPr>
          <w:rFonts w:ascii="Century Gothic" w:hAnsi="Century Gothic"/>
          <w:szCs w:val="22"/>
          <w:lang w:val="en-GB" w:eastAsia="en-US" w:bidi="ar-SA"/>
        </w:rPr>
        <w:t>510</w:t>
      </w:r>
      <w:r w:rsidRPr="00011105">
        <w:rPr>
          <w:rFonts w:ascii="Century Gothic" w:hAnsi="Century Gothic"/>
          <w:szCs w:val="22"/>
          <w:lang w:val="en-GB" w:eastAsia="en-US" w:bidi="ar-SA"/>
        </w:rPr>
        <w:t xml:space="preserve"> </w:t>
      </w:r>
      <w:r w:rsidR="004F1FE6" w:rsidRPr="00011105">
        <w:rPr>
          <w:rFonts w:ascii="Century Gothic" w:hAnsi="Century Gothic"/>
          <w:szCs w:val="22"/>
          <w:lang w:val="en-GB" w:eastAsia="en-US" w:bidi="ar-SA"/>
        </w:rPr>
        <w:t>2999</w:t>
      </w:r>
    </w:p>
    <w:p w14:paraId="776E2903" w14:textId="77777777" w:rsidR="001867E0" w:rsidRPr="00011105" w:rsidRDefault="00664C58" w:rsidP="001867E0">
      <w:pPr>
        <w:spacing w:after="140"/>
        <w:contextualSpacing/>
        <w:rPr>
          <w:rFonts w:ascii="Century Gothic" w:hAnsi="Century Gothic"/>
          <w:color w:val="auto"/>
          <w:szCs w:val="22"/>
          <w:lang w:val="en-GB" w:eastAsia="en-US" w:bidi="ar-SA"/>
        </w:rPr>
      </w:pPr>
      <w:r w:rsidRPr="00011105">
        <w:rPr>
          <w:rFonts w:ascii="Century Gothic" w:hAnsi="Century Gothic"/>
          <w:szCs w:val="22"/>
          <w:lang w:val="en-GB" w:eastAsia="en-US" w:bidi="ar-SA"/>
        </w:rPr>
        <w:t>Email</w:t>
      </w:r>
      <w:r w:rsidRPr="00011105">
        <w:rPr>
          <w:rFonts w:ascii="Century Gothic" w:hAnsi="Century Gothic"/>
          <w:szCs w:val="22"/>
          <w:lang w:val="en-GB" w:eastAsia="en-US" w:bidi="ar-SA"/>
        </w:rPr>
        <w:tab/>
      </w:r>
      <w:r w:rsidRPr="00011105">
        <w:rPr>
          <w:rFonts w:ascii="Century Gothic" w:hAnsi="Century Gothic"/>
          <w:szCs w:val="22"/>
          <w:lang w:val="en-GB" w:eastAsia="en-US" w:bidi="ar-SA"/>
        </w:rPr>
        <w:tab/>
      </w:r>
      <w:r w:rsidRPr="00011105">
        <w:rPr>
          <w:rFonts w:ascii="Century Gothic" w:hAnsi="Century Gothic"/>
          <w:szCs w:val="22"/>
          <w:lang w:val="en-GB" w:eastAsia="en-US" w:bidi="ar-SA"/>
        </w:rPr>
        <w:tab/>
      </w:r>
      <w:r w:rsidRPr="00011105">
        <w:rPr>
          <w:rFonts w:ascii="Century Gothic" w:hAnsi="Century Gothic"/>
          <w:szCs w:val="22"/>
          <w:lang w:val="en-GB" w:eastAsia="en-US" w:bidi="ar-SA"/>
        </w:rPr>
        <w:tab/>
      </w:r>
      <w:r w:rsidR="001867E0" w:rsidRPr="00011105">
        <w:rPr>
          <w:rFonts w:ascii="Century Gothic" w:hAnsi="Century Gothic"/>
          <w:szCs w:val="22"/>
        </w:rPr>
        <w:t>data@globalpolicing.co.uk</w:t>
      </w:r>
    </w:p>
    <w:p w14:paraId="5828457C" w14:textId="77777777" w:rsidR="00664C58" w:rsidRPr="00011105" w:rsidRDefault="00664C58" w:rsidP="00664C58">
      <w:pPr>
        <w:spacing w:after="140"/>
        <w:contextualSpacing/>
        <w:rPr>
          <w:rFonts w:ascii="Century Gothic" w:hAnsi="Century Gothic"/>
          <w:color w:val="auto"/>
          <w:szCs w:val="22"/>
          <w:lang w:val="en-GB" w:eastAsia="en-US" w:bidi="ar-SA"/>
        </w:rPr>
      </w:pPr>
      <w:r w:rsidRPr="00011105">
        <w:rPr>
          <w:rFonts w:ascii="Century Gothic" w:hAnsi="Century Gothic"/>
          <w:szCs w:val="22"/>
          <w:lang w:val="en-GB" w:eastAsia="en-US" w:bidi="ar-SA"/>
        </w:rPr>
        <w:t>Website</w:t>
      </w:r>
      <w:r w:rsidRPr="00011105">
        <w:rPr>
          <w:rFonts w:ascii="Century Gothic" w:hAnsi="Century Gothic"/>
          <w:szCs w:val="22"/>
          <w:lang w:val="en-GB" w:eastAsia="en-US" w:bidi="ar-SA"/>
        </w:rPr>
        <w:tab/>
      </w:r>
      <w:r w:rsidRPr="00011105">
        <w:rPr>
          <w:rFonts w:ascii="Century Gothic" w:hAnsi="Century Gothic"/>
          <w:szCs w:val="22"/>
          <w:lang w:val="en-GB" w:eastAsia="en-US" w:bidi="ar-SA"/>
        </w:rPr>
        <w:tab/>
      </w:r>
      <w:r w:rsidRPr="00011105">
        <w:rPr>
          <w:rFonts w:ascii="Century Gothic" w:hAnsi="Century Gothic"/>
          <w:szCs w:val="22"/>
          <w:lang w:val="en-GB" w:eastAsia="en-US" w:bidi="ar-SA"/>
        </w:rPr>
        <w:tab/>
      </w:r>
      <w:hyperlink r:id="rId8" w:history="1">
        <w:r w:rsidRPr="00011105">
          <w:rPr>
            <w:rFonts w:ascii="Century Gothic" w:hAnsi="Century Gothic"/>
            <w:color w:val="0563C1"/>
            <w:szCs w:val="22"/>
            <w:u w:val="single"/>
            <w:lang w:val="en-GB" w:eastAsia="en-US" w:bidi="ar-SA"/>
          </w:rPr>
          <w:t>www.globalpolicing.co.uk/data</w:t>
        </w:r>
      </w:hyperlink>
    </w:p>
    <w:p w14:paraId="1BFE8762" w14:textId="77777777" w:rsidR="00466002" w:rsidRPr="00011105" w:rsidRDefault="00466002" w:rsidP="00466002">
      <w:pPr>
        <w:pStyle w:val="Heading2"/>
        <w:keepLines w:val="0"/>
        <w:spacing w:before="200" w:after="140"/>
        <w:rPr>
          <w:rFonts w:ascii="Century Gothic" w:eastAsia="MS Mincho" w:hAnsi="Century Gothic" w:cs="Times New Roman"/>
          <w:color w:val="auto"/>
          <w:szCs w:val="24"/>
          <w:lang w:eastAsia="en-US" w:bidi="ar-SA"/>
        </w:rPr>
      </w:pPr>
      <w:r w:rsidRPr="00011105">
        <w:rPr>
          <w:rFonts w:ascii="Century Gothic" w:eastAsia="MS Mincho" w:hAnsi="Century Gothic" w:cs="Times New Roman"/>
          <w:szCs w:val="24"/>
          <w:lang w:eastAsia="en-US" w:bidi="ar-SA"/>
        </w:rPr>
        <w:t>5.3 Headteacher</w:t>
      </w:r>
    </w:p>
    <w:p w14:paraId="0E9C6C35"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The Headteacher acts as the representative of the data controller on a day-to-day basis.</w:t>
      </w:r>
    </w:p>
    <w:p w14:paraId="21EFEA2C" w14:textId="77777777" w:rsidR="00466002" w:rsidRPr="00011105" w:rsidRDefault="00466002" w:rsidP="00466002">
      <w:pPr>
        <w:pStyle w:val="Heading2"/>
        <w:keepLines w:val="0"/>
        <w:spacing w:before="200" w:after="140"/>
        <w:rPr>
          <w:rFonts w:ascii="Century Gothic" w:eastAsia="MS Mincho" w:hAnsi="Century Gothic" w:cs="Times New Roman"/>
          <w:color w:val="auto"/>
          <w:szCs w:val="24"/>
          <w:lang w:eastAsia="x-none" w:bidi="ar-SA"/>
        </w:rPr>
      </w:pPr>
      <w:r w:rsidRPr="00011105">
        <w:rPr>
          <w:rFonts w:ascii="Century Gothic" w:eastAsia="MS Mincho" w:hAnsi="Century Gothic" w:cs="Times New Roman"/>
          <w:szCs w:val="24"/>
          <w:lang w:eastAsia="x-none" w:bidi="ar-SA"/>
        </w:rPr>
        <w:t>5.4 All Staff</w:t>
      </w:r>
    </w:p>
    <w:p w14:paraId="0BF76750" w14:textId="77777777" w:rsidR="00466002" w:rsidRPr="00011105" w:rsidRDefault="00466002" w:rsidP="00466002">
      <w:pPr>
        <w:spacing w:after="140"/>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eastAsia="x-none" w:bidi="ar-SA"/>
        </w:rPr>
        <w:t>Staff are responsible for:</w:t>
      </w:r>
    </w:p>
    <w:p w14:paraId="2D432CEC"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eastAsia="x-none" w:bidi="ar-SA"/>
        </w:rPr>
        <w:t xml:space="preserve">Collecting, </w:t>
      </w:r>
      <w:r w:rsidR="00FA70C6" w:rsidRPr="00011105">
        <w:rPr>
          <w:rFonts w:ascii="Century Gothic" w:eastAsia="MS Mincho" w:hAnsi="Century Gothic" w:cs="Times New Roman"/>
          <w:szCs w:val="22"/>
          <w:lang w:eastAsia="x-none" w:bidi="ar-SA"/>
        </w:rPr>
        <w:t>storing,</w:t>
      </w:r>
      <w:r w:rsidRPr="00011105">
        <w:rPr>
          <w:rFonts w:ascii="Century Gothic" w:eastAsia="MS Mincho" w:hAnsi="Century Gothic" w:cs="Times New Roman"/>
          <w:szCs w:val="22"/>
          <w:lang w:eastAsia="x-none" w:bidi="ar-SA"/>
        </w:rPr>
        <w:t xml:space="preserve"> and processing any personal data in accordance with this policy</w:t>
      </w:r>
    </w:p>
    <w:p w14:paraId="051F30C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eastAsia="x-none" w:bidi="ar-SA"/>
        </w:rPr>
        <w:lastRenderedPageBreak/>
        <w:t>Informing the school of any changes to their personal data, such as a change of address</w:t>
      </w:r>
    </w:p>
    <w:p w14:paraId="18A004DD"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eastAsia="x-none" w:bidi="ar-SA"/>
        </w:rPr>
        <w:t xml:space="preserve">Contacting the DPO in the following circumstances: </w:t>
      </w:r>
    </w:p>
    <w:p w14:paraId="4DE74456"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eastAsia="x-none" w:bidi="ar-SA"/>
        </w:rPr>
        <w:t xml:space="preserve">With any questions about the operation of this policy, data protection law, </w:t>
      </w:r>
      <w:r w:rsidRPr="00011105">
        <w:rPr>
          <w:rFonts w:ascii="Century Gothic" w:eastAsia="MS Mincho" w:hAnsi="Century Gothic" w:cs="Times New Roman"/>
          <w:szCs w:val="22"/>
          <w:lang w:val="en-GB" w:eastAsia="x-none" w:bidi="ar-SA"/>
        </w:rPr>
        <w:t>retaining personal data or keeping personal data secure</w:t>
      </w:r>
    </w:p>
    <w:p w14:paraId="3C357DF8"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eastAsia="x-none" w:bidi="ar-SA"/>
        </w:rPr>
        <w:t>If they have any concerns that this policy is not being followed</w:t>
      </w:r>
    </w:p>
    <w:p w14:paraId="6B2E6E0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val="en-GB" w:eastAsia="x-none" w:bidi="ar-SA"/>
        </w:rPr>
        <w:t xml:space="preserve">If they are unsure </w:t>
      </w:r>
      <w:r w:rsidR="00FA70C6" w:rsidRPr="00011105">
        <w:rPr>
          <w:rFonts w:ascii="Century Gothic" w:eastAsia="MS Mincho" w:hAnsi="Century Gothic" w:cs="Times New Roman"/>
          <w:szCs w:val="22"/>
          <w:lang w:val="en-GB" w:eastAsia="x-none" w:bidi="ar-SA"/>
        </w:rPr>
        <w:t>whether</w:t>
      </w:r>
      <w:r w:rsidRPr="00011105">
        <w:rPr>
          <w:rFonts w:ascii="Century Gothic" w:eastAsia="MS Mincho" w:hAnsi="Century Gothic" w:cs="Times New Roman"/>
          <w:szCs w:val="22"/>
          <w:lang w:val="en-GB" w:eastAsia="x-none" w:bidi="ar-SA"/>
        </w:rPr>
        <w:t xml:space="preserve"> they have a lawful basis to use personal data in a particular way</w:t>
      </w:r>
    </w:p>
    <w:p w14:paraId="6F40FC8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hAnsi="Century Gothic"/>
        </w:rPr>
        <w:t>If they need advice on consent, privacy notices, individual rights, supplier contracts or transferring personal data outside the UK</w:t>
      </w:r>
    </w:p>
    <w:p w14:paraId="2B25BBF6"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If there has been a data breach</w:t>
      </w:r>
    </w:p>
    <w:p w14:paraId="61A8A741"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Whenever they are engaging in a new activity that may affect the privacy rights of individuals</w:t>
      </w:r>
    </w:p>
    <w:p w14:paraId="1E254F1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If they need help with any contracts or sharing personal data with third parties</w:t>
      </w:r>
    </w:p>
    <w:p w14:paraId="1858F7F6"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7" w:name="_Toc508178032"/>
      <w:r w:rsidRPr="00011105">
        <w:rPr>
          <w:rFonts w:ascii="Century Gothic" w:eastAsia="MS Gothic" w:hAnsi="Century Gothic" w:cs="Arial"/>
          <w:shd w:val="clear" w:color="auto" w:fill="FFFFFF"/>
          <w:lang w:val="en-GB" w:eastAsia="x-none" w:bidi="ar-SA"/>
        </w:rPr>
        <w:t>6 Data Protection Principles</w:t>
      </w:r>
      <w:bookmarkEnd w:id="7"/>
    </w:p>
    <w:p w14:paraId="282D457A" w14:textId="77777777" w:rsidR="00466002" w:rsidRPr="00011105" w:rsidRDefault="00466002" w:rsidP="00466002">
      <w:pPr>
        <w:spacing w:after="140"/>
        <w:rPr>
          <w:rFonts w:ascii="Century Gothic" w:eastAsia="MS Mincho" w:hAnsi="Century Gothic" w:cs="Arial"/>
          <w:color w:val="auto"/>
          <w:szCs w:val="22"/>
          <w:shd w:val="clear" w:color="auto" w:fill="FFFFFF"/>
          <w:lang w:eastAsia="en-US" w:bidi="ar-SA"/>
        </w:rPr>
      </w:pPr>
      <w:r w:rsidRPr="00011105">
        <w:rPr>
          <w:rFonts w:ascii="Century Gothic" w:hAnsi="Century Gothic"/>
        </w:rPr>
        <w:t>The UK GDPR requires the school to apply the following principles and to be able to demonstrate compliance with them. This is the accountability principle.</w:t>
      </w:r>
    </w:p>
    <w:p w14:paraId="6BCF1A22" w14:textId="77777777" w:rsidR="00466002" w:rsidRPr="00011105" w:rsidRDefault="00466002" w:rsidP="00466002">
      <w:pPr>
        <w:spacing w:after="140"/>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The principles say that personal data must be:</w:t>
      </w:r>
    </w:p>
    <w:p w14:paraId="032A68C4"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Processed lawfully, fairly and in a transparent manner</w:t>
      </w:r>
    </w:p>
    <w:p w14:paraId="0D01D596"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Collected for specified, explicit and legitimate purposes</w:t>
      </w:r>
    </w:p>
    <w:p w14:paraId="1A6B9FAF"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 xml:space="preserve">Adequate, </w:t>
      </w:r>
      <w:r w:rsidR="00FA70C6" w:rsidRPr="00011105">
        <w:rPr>
          <w:rFonts w:ascii="Century Gothic" w:eastAsia="MS Mincho" w:hAnsi="Century Gothic" w:cs="Arial"/>
          <w:szCs w:val="22"/>
          <w:shd w:val="clear" w:color="auto" w:fill="FFFFFF"/>
          <w:lang w:eastAsia="en-US" w:bidi="ar-SA"/>
        </w:rPr>
        <w:t>relevant,</w:t>
      </w:r>
      <w:r w:rsidRPr="00011105">
        <w:rPr>
          <w:rFonts w:ascii="Century Gothic" w:eastAsia="MS Mincho" w:hAnsi="Century Gothic" w:cs="Arial"/>
          <w:szCs w:val="22"/>
          <w:shd w:val="clear" w:color="auto" w:fill="FFFFFF"/>
          <w:lang w:eastAsia="en-US" w:bidi="ar-SA"/>
        </w:rPr>
        <w:t xml:space="preserve"> and limited to what is necessary to fulfil the purposes for which it is processed</w:t>
      </w:r>
    </w:p>
    <w:p w14:paraId="2DD9ABEC"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Accurate and, where necessary, kept up to date</w:t>
      </w:r>
    </w:p>
    <w:p w14:paraId="12A53F89"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Kept for no longer than is necessary for the purposes for which it is processed</w:t>
      </w:r>
    </w:p>
    <w:p w14:paraId="68832ED7"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Processed in a way that ensures it is appropriately secure</w:t>
      </w:r>
    </w:p>
    <w:p w14:paraId="0BA8DBEB" w14:textId="77777777" w:rsidR="00466002" w:rsidRPr="00011105" w:rsidRDefault="00466002" w:rsidP="00466002">
      <w:pPr>
        <w:spacing w:after="140"/>
        <w:rPr>
          <w:rFonts w:ascii="Century Gothic" w:eastAsia="MS Mincho" w:hAnsi="Century Gothic" w:cs="Times New Roman"/>
          <w:color w:val="auto"/>
          <w:szCs w:val="22"/>
          <w:lang w:eastAsia="en-US" w:bidi="ar-SA"/>
        </w:rPr>
      </w:pPr>
      <w:bookmarkStart w:id="8" w:name="_Toc491436298"/>
      <w:r w:rsidRPr="00011105">
        <w:rPr>
          <w:rFonts w:ascii="Century Gothic" w:eastAsia="MS Mincho" w:hAnsi="Century Gothic" w:cs="Times New Roman"/>
          <w:szCs w:val="22"/>
          <w:lang w:eastAsia="en-US" w:bidi="ar-SA"/>
        </w:rPr>
        <w:t>This policy sets out ho</w:t>
      </w:r>
      <w:r w:rsidR="00225E54" w:rsidRPr="00011105">
        <w:rPr>
          <w:rFonts w:ascii="Century Gothic" w:eastAsia="MS Mincho" w:hAnsi="Century Gothic" w:cs="Times New Roman"/>
          <w:szCs w:val="22"/>
          <w:lang w:eastAsia="en-US" w:bidi="ar-SA"/>
        </w:rPr>
        <w:t xml:space="preserve">w </w:t>
      </w:r>
      <w:r w:rsidR="00516017" w:rsidRPr="00011105">
        <w:rPr>
          <w:rFonts w:ascii="Century Gothic" w:eastAsia="MS Mincho" w:hAnsi="Century Gothic" w:cs="Arial"/>
          <w:bCs/>
          <w:szCs w:val="22"/>
          <w:shd w:val="clear" w:color="auto" w:fill="FFFFFF"/>
          <w:lang w:eastAsia="en-US" w:bidi="ar-SA"/>
        </w:rPr>
        <w:t xml:space="preserve">the </w:t>
      </w:r>
      <w:proofErr w:type="gramStart"/>
      <w:r w:rsidR="004F1FE6" w:rsidRPr="00011105">
        <w:rPr>
          <w:rFonts w:ascii="Century Gothic" w:eastAsia="MS Mincho" w:hAnsi="Century Gothic" w:cs="Arial"/>
          <w:bCs/>
          <w:szCs w:val="22"/>
          <w:shd w:val="clear" w:color="auto" w:fill="FFFFFF"/>
          <w:lang w:eastAsia="en-US" w:bidi="ar-SA"/>
        </w:rPr>
        <w:t>School</w:t>
      </w:r>
      <w:proofErr w:type="gramEnd"/>
      <w:r w:rsidR="004F1FE6" w:rsidRPr="00011105">
        <w:rPr>
          <w:rFonts w:ascii="Century Gothic" w:eastAsia="MS Mincho" w:hAnsi="Century Gothic" w:cs="Arial"/>
          <w:bCs/>
          <w:szCs w:val="22"/>
          <w:shd w:val="clear" w:color="auto" w:fill="FFFFFF"/>
          <w:lang w:eastAsia="en-US" w:bidi="ar-SA"/>
        </w:rPr>
        <w:t xml:space="preserve"> </w:t>
      </w:r>
      <w:r w:rsidRPr="00011105">
        <w:rPr>
          <w:rFonts w:ascii="Century Gothic" w:eastAsia="MS Mincho" w:hAnsi="Century Gothic" w:cs="Times New Roman"/>
          <w:szCs w:val="22"/>
          <w:lang w:eastAsia="en-US" w:bidi="ar-SA"/>
        </w:rPr>
        <w:t>aims to comply with these principles</w:t>
      </w:r>
      <w:bookmarkEnd w:id="8"/>
      <w:r w:rsidRPr="00011105">
        <w:rPr>
          <w:rFonts w:ascii="Century Gothic" w:eastAsia="MS Mincho" w:hAnsi="Century Gothic" w:cs="Times New Roman"/>
          <w:szCs w:val="22"/>
          <w:lang w:eastAsia="en-US" w:bidi="ar-SA"/>
        </w:rPr>
        <w:t>.</w:t>
      </w:r>
    </w:p>
    <w:p w14:paraId="68096E15"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9" w:name="_Toc508178033"/>
      <w:r w:rsidRPr="00011105">
        <w:rPr>
          <w:rFonts w:ascii="Century Gothic" w:eastAsia="MS Gothic" w:hAnsi="Century Gothic" w:cs="Arial"/>
          <w:shd w:val="clear" w:color="auto" w:fill="FFFFFF"/>
          <w:lang w:val="en-GB" w:eastAsia="x-none" w:bidi="ar-SA"/>
        </w:rPr>
        <w:t>7 Collecting personal data</w:t>
      </w:r>
      <w:bookmarkEnd w:id="9"/>
    </w:p>
    <w:p w14:paraId="4CD0FFCF" w14:textId="77777777" w:rsidR="00466002" w:rsidRPr="00011105" w:rsidRDefault="00466002" w:rsidP="00466002">
      <w:pPr>
        <w:pStyle w:val="Heading2"/>
        <w:keepLines w:val="0"/>
        <w:spacing w:before="200" w:after="140"/>
        <w:rPr>
          <w:rFonts w:ascii="Century Gothic" w:eastAsia="MS Mincho" w:hAnsi="Century Gothic" w:cs="Arial"/>
          <w:color w:val="auto"/>
          <w:szCs w:val="24"/>
          <w:lang w:val="en-GB" w:eastAsia="en-US" w:bidi="ar-SA"/>
        </w:rPr>
      </w:pPr>
      <w:r w:rsidRPr="00011105">
        <w:rPr>
          <w:rFonts w:ascii="Century Gothic" w:hAnsi="Century Gothic"/>
        </w:rPr>
        <w:t>7.1 Lawfulness Fairness and Transparency</w:t>
      </w:r>
    </w:p>
    <w:p w14:paraId="08F27C6C"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Before processing personal data, we will identify and record the appropriate Article 6 lawful basis for the specific purpose. The available bases are:</w:t>
      </w:r>
    </w:p>
    <w:p w14:paraId="599BF501"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 xml:space="preserve">The data needs to be processed so that the school can fulfil a contract with the individual, or the individual has asked the school to take specific steps before </w:t>
      </w:r>
      <w:r w:rsidR="00FA70C6" w:rsidRPr="00011105">
        <w:rPr>
          <w:rFonts w:ascii="Century Gothic" w:eastAsia="MS Mincho" w:hAnsi="Century Gothic" w:cs="Arial"/>
          <w:szCs w:val="22"/>
          <w:shd w:val="clear" w:color="auto" w:fill="FFFFFF"/>
          <w:lang w:eastAsia="en-US" w:bidi="ar-SA"/>
        </w:rPr>
        <w:t>entering</w:t>
      </w:r>
      <w:r w:rsidRPr="00011105">
        <w:rPr>
          <w:rFonts w:ascii="Century Gothic" w:eastAsia="MS Mincho" w:hAnsi="Century Gothic" w:cs="Arial"/>
          <w:szCs w:val="22"/>
          <w:shd w:val="clear" w:color="auto" w:fill="FFFFFF"/>
          <w:lang w:eastAsia="en-US" w:bidi="ar-SA"/>
        </w:rPr>
        <w:t xml:space="preserve"> a contract</w:t>
      </w:r>
    </w:p>
    <w:p w14:paraId="4F1302ED"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 xml:space="preserve">The data needs to be processed so that the school can comply with a legal obligation </w:t>
      </w:r>
    </w:p>
    <w:p w14:paraId="27641697"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 xml:space="preserve">The data needs to be processed to ensure the vital interests of the individual </w:t>
      </w:r>
      <w:r w:rsidR="00FA70C6" w:rsidRPr="00011105">
        <w:rPr>
          <w:rFonts w:ascii="Century Gothic" w:eastAsia="MS Mincho" w:hAnsi="Century Gothic" w:cs="Arial"/>
          <w:szCs w:val="22"/>
          <w:shd w:val="clear" w:color="auto" w:fill="FFFFFF"/>
          <w:lang w:eastAsia="en-US" w:bidi="ar-SA"/>
        </w:rPr>
        <w:t>e.g.,</w:t>
      </w:r>
      <w:r w:rsidRPr="00011105">
        <w:rPr>
          <w:rFonts w:ascii="Century Gothic" w:eastAsia="MS Mincho" w:hAnsi="Century Gothic" w:cs="Arial"/>
          <w:szCs w:val="22"/>
          <w:shd w:val="clear" w:color="auto" w:fill="FFFFFF"/>
          <w:lang w:eastAsia="en-US" w:bidi="ar-SA"/>
        </w:rPr>
        <w:t xml:space="preserve"> to protect someone’s life</w:t>
      </w:r>
    </w:p>
    <w:p w14:paraId="45C36630"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 xml:space="preserve">The data needs to be processed so that the school, as a public authority, can perform a task in the public interest, and carry out its official functions </w:t>
      </w:r>
    </w:p>
    <w:p w14:paraId="74341647"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hAnsi="Century Gothic"/>
        </w:rPr>
        <w:lastRenderedPageBreak/>
        <w:t>Legitimate interests, where necessary and where those interests are not overridden by the individual’s interests or rights; this basis is unavailable to a public authority when performing its public tasks</w:t>
      </w:r>
    </w:p>
    <w:p w14:paraId="0D478FA4"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eastAsia="MS Mincho" w:hAnsi="Century Gothic" w:cs="Arial"/>
          <w:szCs w:val="22"/>
          <w:shd w:val="clear" w:color="auto" w:fill="FFFFFF"/>
          <w:lang w:eastAsia="en-US" w:bidi="ar-SA"/>
        </w:rPr>
        <w:t>The individual (or their parent/carer when appropriate in the case of a pupil) has freely given clear consent</w:t>
      </w:r>
      <w:r w:rsidRPr="00011105">
        <w:rPr>
          <w:rFonts w:ascii="Century Gothic" w:eastAsia="MS Mincho" w:hAnsi="Century Gothic" w:cs="Arial"/>
          <w:szCs w:val="22"/>
          <w:lang w:eastAsia="en-US" w:bidi="ar-SA"/>
        </w:rPr>
        <w:t xml:space="preserve"> </w:t>
      </w:r>
    </w:p>
    <w:p w14:paraId="0D5E4526" w14:textId="77777777" w:rsidR="007D6D0F" w:rsidRPr="00011105" w:rsidRDefault="00011105">
      <w:pPr>
        <w:pStyle w:val="ListBullet"/>
        <w:spacing w:after="100"/>
        <w:ind w:left="259" w:hanging="259"/>
        <w:rPr>
          <w:rFonts w:ascii="Century Gothic" w:hAnsi="Century Gothic"/>
        </w:rPr>
      </w:pPr>
      <w:r w:rsidRPr="00011105">
        <w:rPr>
          <w:rFonts w:ascii="Century Gothic" w:hAnsi="Century Gothic"/>
        </w:rPr>
        <w:t>Recognised legitimate interests, only where a specific statutory condition is me</w:t>
      </w:r>
      <w:r w:rsidRPr="00011105">
        <w:rPr>
          <w:rFonts w:ascii="Century Gothic" w:hAnsi="Century Gothic"/>
        </w:rPr>
        <w:t>t and documented; this basis is also unavailable to a public authority when performing its public tasks</w:t>
      </w:r>
    </w:p>
    <w:p w14:paraId="748F699D"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Special category data also requires an applicable Article 9 condition, with a DPA 2018 Schedule 1 condition and appropriate policy document where required. Criminal offence data requires compliance with Article 10 and the relevant DPA 2018 authority or condition. We will record these additional conditions before processing.</w:t>
      </w:r>
    </w:p>
    <w:p w14:paraId="3CD3AFAF"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Where an online service is offered directly to a child and Article 8 applies because we rely on consent, parental authorisation is required for a child under 13 in the UK. We will make reasonable efforts to verify it. This is not a general requirement to use consent for every school app; the DPO will advise on the appropriate basis and any applicable exception.</w:t>
      </w:r>
    </w:p>
    <w:p w14:paraId="2007ABF6" w14:textId="77777777" w:rsidR="00466002" w:rsidRPr="00011105" w:rsidRDefault="00466002" w:rsidP="00466002">
      <w:pPr>
        <w:pStyle w:val="Heading2"/>
        <w:keepLines w:val="0"/>
        <w:spacing w:before="200" w:after="140"/>
        <w:rPr>
          <w:rFonts w:ascii="Century Gothic" w:eastAsia="MS Mincho" w:hAnsi="Century Gothic" w:cs="Times New Roman"/>
          <w:color w:val="auto"/>
          <w:szCs w:val="24"/>
          <w:lang w:val="en-GB" w:eastAsia="en-US" w:bidi="ar-SA"/>
        </w:rPr>
      </w:pPr>
      <w:r w:rsidRPr="00011105">
        <w:rPr>
          <w:rFonts w:ascii="Century Gothic" w:hAnsi="Century Gothic"/>
        </w:rPr>
        <w:t>7.2 Limitation Minimisation and Accuracy</w:t>
      </w:r>
    </w:p>
    <w:p w14:paraId="615CB89C"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We will collect personal data for specified, explicit and legitimate purposes and explain its use in accessible privacy notices. Notices will cover the controller and DPO, purposes and lawful bases, recipients, transfers, retention, rights and complaints. We will provide information within the applicable legal timescales, including where data comes from another source, and use language children can understand.</w:t>
      </w:r>
    </w:p>
    <w:p w14:paraId="3D231403"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Before using personal data for a new purpose, we will assess compatibility, the lawful basis and any additional conditions. We will update privacy information and obtain new consent only where consent is required. We will not change the lawful basis simply to bypass a refusal or withdrawal of consent.</w:t>
      </w:r>
    </w:p>
    <w:p w14:paraId="05C37AAE"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 xml:space="preserve">Staff must only process personal data where it is necessary </w:t>
      </w:r>
      <w:r w:rsidR="00FA70C6" w:rsidRPr="00011105">
        <w:rPr>
          <w:rFonts w:ascii="Century Gothic" w:eastAsia="MS Mincho" w:hAnsi="Century Gothic" w:cs="Times New Roman"/>
          <w:szCs w:val="22"/>
          <w:lang w:eastAsia="en-US" w:bidi="ar-SA"/>
        </w:rPr>
        <w:t>to</w:t>
      </w:r>
      <w:r w:rsidRPr="00011105">
        <w:rPr>
          <w:rFonts w:ascii="Century Gothic" w:eastAsia="MS Mincho" w:hAnsi="Century Gothic" w:cs="Times New Roman"/>
          <w:szCs w:val="22"/>
          <w:lang w:eastAsia="en-US" w:bidi="ar-SA"/>
        </w:rPr>
        <w:t xml:space="preserve"> do their jobs. </w:t>
      </w:r>
    </w:p>
    <w:p w14:paraId="3746128B" w14:textId="77777777" w:rsidR="00466002" w:rsidRPr="00011105" w:rsidRDefault="00466002" w:rsidP="00466002">
      <w:pPr>
        <w:spacing w:after="140"/>
        <w:rPr>
          <w:rFonts w:ascii="Century Gothic" w:eastAsia="MS Mincho" w:hAnsi="Century Gothic" w:cs="Times New Roman"/>
          <w:i/>
          <w:color w:val="F15F22"/>
          <w:szCs w:val="22"/>
          <w:lang w:eastAsia="en-US" w:bidi="ar-SA"/>
        </w:rPr>
      </w:pPr>
      <w:r w:rsidRPr="00011105">
        <w:rPr>
          <w:rFonts w:ascii="Century Gothic" w:hAnsi="Century Gothic"/>
        </w:rPr>
        <w:t>When personal data is no longer needed, it must be securely deleted or effectively anonymised in accordance with the approved retention schedule. Relevant school records guidance will inform that schedule. Records needed for a live access request, complaint, investigation, safeguarding obligation or legal hold must be preserved until the hold is released.</w:t>
      </w:r>
    </w:p>
    <w:p w14:paraId="16423438"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10" w:name="_Toc508178034"/>
      <w:r w:rsidRPr="00011105">
        <w:rPr>
          <w:rFonts w:ascii="Century Gothic" w:eastAsia="MS Gothic" w:hAnsi="Century Gothic" w:cs="Arial"/>
          <w:shd w:val="clear" w:color="auto" w:fill="FFFFFF"/>
          <w:lang w:val="en-GB" w:eastAsia="x-none" w:bidi="ar-SA"/>
        </w:rPr>
        <w:t>8 Sharing personal data</w:t>
      </w:r>
      <w:bookmarkEnd w:id="10"/>
    </w:p>
    <w:p w14:paraId="04D9F408" w14:textId="77777777" w:rsidR="00466002" w:rsidRPr="00011105" w:rsidRDefault="00466002" w:rsidP="00466002">
      <w:pPr>
        <w:spacing w:after="140"/>
        <w:rPr>
          <w:rFonts w:ascii="Century Gothic" w:eastAsia="MS Mincho" w:hAnsi="Century Gothic" w:cs="Times New Roman"/>
          <w:color w:val="auto"/>
          <w:szCs w:val="22"/>
          <w:lang w:val="en-GB" w:eastAsia="en-US" w:bidi="ar-SA"/>
        </w:rPr>
      </w:pPr>
      <w:r w:rsidRPr="00011105">
        <w:rPr>
          <w:rFonts w:ascii="Century Gothic" w:hAnsi="Century Gothic"/>
        </w:rPr>
        <w:t>We may share personal data where there is a lawful, necessary and proportionate purpose. Staff must verify the recipient, share only what is needed and record significant sharing decisions. Examples include:</w:t>
      </w:r>
    </w:p>
    <w:p w14:paraId="38738669"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There is an issue with a pupil or parent/carer that puts the safety of our staff at risk</w:t>
      </w:r>
    </w:p>
    <w:p w14:paraId="42F84A21" w14:textId="77777777" w:rsidR="00466002" w:rsidRPr="00011105" w:rsidRDefault="00466002" w:rsidP="00466002">
      <w:pPr>
        <w:pStyle w:val="ListBullet"/>
        <w:spacing w:after="100"/>
        <w:ind w:left="259" w:hanging="259"/>
        <w:rPr>
          <w:rFonts w:ascii="Century Gothic" w:eastAsia="MS Mincho" w:hAnsi="Century Gothic" w:cs="Arial"/>
          <w:color w:val="auto"/>
          <w:szCs w:val="22"/>
          <w:shd w:val="clear" w:color="auto" w:fill="FFFFFF"/>
          <w:lang w:eastAsia="en-US" w:bidi="ar-SA"/>
        </w:rPr>
      </w:pPr>
      <w:r w:rsidRPr="00011105">
        <w:rPr>
          <w:rFonts w:ascii="Century Gothic" w:hAnsi="Century Gothic"/>
        </w:rPr>
        <w:lastRenderedPageBreak/>
        <w:t>Liaison with other agencies, including safeguarding partners, using the appropriate lawful basis and additional conditions; consent is not always required and must not be allowed to delay necessary and lawful safeguarding disclosures</w:t>
      </w:r>
    </w:p>
    <w:p w14:paraId="4A40A19D"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Arial"/>
          <w:szCs w:val="22"/>
          <w:shd w:val="clear" w:color="auto" w:fill="FFFFFF"/>
          <w:lang w:eastAsia="en-US" w:bidi="ar-SA"/>
        </w:rPr>
        <w:t xml:space="preserve">Our </w:t>
      </w:r>
      <w:r w:rsidRPr="00011105">
        <w:rPr>
          <w:rFonts w:ascii="Century Gothic" w:eastAsia="MS Mincho" w:hAnsi="Century Gothic" w:cs="Times New Roman"/>
          <w:szCs w:val="22"/>
          <w:lang w:val="en-GB" w:eastAsia="en-US" w:bidi="ar-SA"/>
        </w:rPr>
        <w:t>suppliers or contractors need data to enable us to provide services to our staff and pupils – for example, IT companies. When doing this, we will:</w:t>
      </w:r>
    </w:p>
    <w:p w14:paraId="2C84E4C5"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Only appoint suppliers or contractors which can provide sufficient guarantees that they comply with data protection law</w:t>
      </w:r>
    </w:p>
    <w:p w14:paraId="01492027"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hAnsi="Century Gothic"/>
        </w:rPr>
        <w:t xml:space="preserve">Put an </w:t>
      </w:r>
      <w:proofErr w:type="gramStart"/>
      <w:r w:rsidRPr="00011105">
        <w:rPr>
          <w:rFonts w:ascii="Century Gothic" w:hAnsi="Century Gothic"/>
        </w:rPr>
        <w:t>Article</w:t>
      </w:r>
      <w:proofErr w:type="gramEnd"/>
      <w:r w:rsidRPr="00011105">
        <w:rPr>
          <w:rFonts w:ascii="Century Gothic" w:hAnsi="Century Gothic"/>
        </w:rPr>
        <w:t xml:space="preserve"> 28 processing contract in place where the supplier acts as our processor, including instructions, confidentiality, security, subprocessors, assistance with rights and breaches, audit provisions, and return or deletion of data. For controller-to-controller sharing, document the respective roles and use an appropriate sharing agreement where needed</w:t>
      </w:r>
    </w:p>
    <w:p w14:paraId="6D632FB0"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Only share data that the supplier or contractor needs to carry out their service, and information necessary to keep them safe while working with us</w:t>
      </w:r>
    </w:p>
    <w:p w14:paraId="112963A2" w14:textId="77777777" w:rsidR="00466002" w:rsidRPr="00011105" w:rsidRDefault="00466002" w:rsidP="00466002">
      <w:pPr>
        <w:spacing w:after="140"/>
        <w:rPr>
          <w:rFonts w:ascii="Century Gothic" w:eastAsia="MS Mincho" w:hAnsi="Century Gothic" w:cs="Times New Roman"/>
          <w:color w:val="auto"/>
          <w:szCs w:val="22"/>
          <w:lang w:val="en-GB" w:eastAsia="en-US" w:bidi="ar-SA"/>
        </w:rPr>
      </w:pPr>
      <w:r w:rsidRPr="00011105">
        <w:rPr>
          <w:rFonts w:ascii="Century Gothic" w:hAnsi="Century Gothic"/>
        </w:rPr>
        <w:t>We may also share information with law enforcement and government bodies where disclosure is legally required or otherwise lawfully justified. A request alone does not establish a duty to disclose. We will check the authority and scope, including for:</w:t>
      </w:r>
    </w:p>
    <w:p w14:paraId="7BE0040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The prevention or detection of crime and/or fraud</w:t>
      </w:r>
    </w:p>
    <w:p w14:paraId="5C0894DB"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The apprehension or prosecution of offenders</w:t>
      </w:r>
    </w:p>
    <w:p w14:paraId="5043747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The assessment or collection of tax owed to HMRC</w:t>
      </w:r>
    </w:p>
    <w:p w14:paraId="46D8E4EF"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In connection with legal proceedings</w:t>
      </w:r>
    </w:p>
    <w:p w14:paraId="09D37287"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Where the disclosure is required to satisfy our safeguarding obligations</w:t>
      </w:r>
    </w:p>
    <w:p w14:paraId="0FDD6662"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hAnsi="Century Gothic"/>
        </w:rPr>
        <w:t>Research or statistical work only where there is an appropriate legal basis and safeguards, or where information has been effectively anonymised before sharing</w:t>
      </w:r>
    </w:p>
    <w:p w14:paraId="3BAD8010"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 xml:space="preserve">We may also share personal data with emergency services and local authorities to help them to respond to </w:t>
      </w:r>
      <w:r w:rsidR="00FA70C6" w:rsidRPr="00011105">
        <w:rPr>
          <w:rFonts w:ascii="Century Gothic" w:eastAsia="MS Mincho" w:hAnsi="Century Gothic" w:cs="Times New Roman"/>
          <w:szCs w:val="22"/>
          <w:lang w:eastAsia="en-US" w:bidi="ar-SA"/>
        </w:rPr>
        <w:t>an emergency</w:t>
      </w:r>
      <w:r w:rsidRPr="00011105">
        <w:rPr>
          <w:rFonts w:ascii="Century Gothic" w:eastAsia="MS Mincho" w:hAnsi="Century Gothic" w:cs="Times New Roman"/>
          <w:szCs w:val="22"/>
          <w:lang w:eastAsia="en-US" w:bidi="ar-SA"/>
        </w:rPr>
        <w:t xml:space="preserve"> that affects any of our pupils or staff.</w:t>
      </w:r>
    </w:p>
    <w:p w14:paraId="0A16C413" w14:textId="77777777" w:rsidR="00466002" w:rsidRPr="00011105" w:rsidRDefault="00466002" w:rsidP="00466002">
      <w:pPr>
        <w:spacing w:after="140"/>
        <w:rPr>
          <w:rFonts w:ascii="Century Gothic" w:eastAsia="MS Mincho" w:hAnsi="Century Gothic" w:cs="Times New Roman"/>
          <w:color w:val="auto"/>
          <w:szCs w:val="22"/>
          <w:lang w:val="en-GB" w:eastAsia="x-none" w:bidi="ar-SA"/>
        </w:rPr>
      </w:pPr>
      <w:r w:rsidRPr="00011105">
        <w:rPr>
          <w:rFonts w:ascii="Century Gothic" w:hAnsi="Century Gothic"/>
        </w:rPr>
        <w:t>Before a restricted international transfer, including overseas access to cloud services, we will identify a valid UK transfer mechanism: applicable adequacy regulations, appropriate safeguards such as the UK IDTA or UK Addendum, or a narrowly applicable exception. Where required, we will complete and record the data protection test (transfer risk assessment), assess subprocessors and access locations, and add safeguards. A supplier’s assurance of confidentiality does not replace this assessment.</w:t>
      </w:r>
    </w:p>
    <w:p w14:paraId="266CD3B6"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11" w:name="_Toc508178035"/>
      <w:r w:rsidRPr="00011105">
        <w:rPr>
          <w:rFonts w:ascii="Century Gothic" w:eastAsia="MS Gothic" w:hAnsi="Century Gothic" w:cs="Arial"/>
          <w:shd w:val="clear" w:color="auto" w:fill="FFFFFF"/>
          <w:lang w:val="en-GB" w:eastAsia="x-none" w:bidi="ar-SA"/>
        </w:rPr>
        <w:t>9 Subject Access Requests and Other Rights of Individuals</w:t>
      </w:r>
      <w:bookmarkEnd w:id="11"/>
    </w:p>
    <w:p w14:paraId="3802B98B" w14:textId="77777777" w:rsidR="00466002" w:rsidRPr="00011105" w:rsidRDefault="00466002" w:rsidP="00466002">
      <w:pPr>
        <w:pStyle w:val="Heading2"/>
        <w:keepLines w:val="0"/>
        <w:spacing w:before="200" w:after="140"/>
        <w:rPr>
          <w:rFonts w:ascii="Century Gothic" w:eastAsia="MS Mincho" w:hAnsi="Century Gothic" w:cs="Times New Roman"/>
          <w:color w:val="auto"/>
          <w:szCs w:val="24"/>
          <w:lang w:eastAsia="en-US" w:bidi="ar-SA"/>
        </w:rPr>
      </w:pPr>
      <w:r w:rsidRPr="00011105">
        <w:rPr>
          <w:rFonts w:ascii="Century Gothic" w:eastAsia="MS Mincho" w:hAnsi="Century Gothic" w:cs="Times New Roman"/>
          <w:szCs w:val="24"/>
          <w:lang w:eastAsia="en-US" w:bidi="ar-SA"/>
        </w:rPr>
        <w:t>9.1 Subject Access Requests</w:t>
      </w:r>
    </w:p>
    <w:p w14:paraId="5B94EDD3"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Individuals have a right to make a ‘subject access request’ to gain access to personal information that the school holds about them. This includes:</w:t>
      </w:r>
    </w:p>
    <w:p w14:paraId="7B7499C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Confirmation that their personal data is being processed</w:t>
      </w:r>
    </w:p>
    <w:p w14:paraId="433D7217"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Access to a copy of the data</w:t>
      </w:r>
    </w:p>
    <w:p w14:paraId="274EB8B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The purposes of the data processing</w:t>
      </w:r>
    </w:p>
    <w:p w14:paraId="12122971"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lastRenderedPageBreak/>
        <w:t>The categories of personal data concerned</w:t>
      </w:r>
    </w:p>
    <w:p w14:paraId="5DCC946A"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 xml:space="preserve">Who the data has been, or will be, shared </w:t>
      </w:r>
      <w:r w:rsidR="00FA70C6" w:rsidRPr="00011105">
        <w:rPr>
          <w:rFonts w:ascii="Century Gothic" w:eastAsia="MS Mincho" w:hAnsi="Century Gothic" w:cs="Times New Roman"/>
          <w:szCs w:val="22"/>
          <w:lang w:eastAsia="en-US" w:bidi="ar-SA"/>
        </w:rPr>
        <w:t>with?</w:t>
      </w:r>
    </w:p>
    <w:p w14:paraId="0C668179"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How long the data will be stored for, or if this isn’t possible, the criteria used to determine this period</w:t>
      </w:r>
    </w:p>
    <w:p w14:paraId="5381C610"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The source of the data, if not the individual</w:t>
      </w:r>
    </w:p>
    <w:p w14:paraId="34983C1D"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Whether any automated decision-making is being applied to their data, and what the significance and consequences of this might be for the individual</w:t>
      </w:r>
    </w:p>
    <w:p w14:paraId="4F46F861" w14:textId="77777777" w:rsidR="00466002" w:rsidRPr="00011105" w:rsidRDefault="00466002" w:rsidP="00466002">
      <w:pPr>
        <w:spacing w:after="140"/>
        <w:rPr>
          <w:rFonts w:ascii="Century Gothic" w:eastAsia="MS Mincho" w:hAnsi="Century Gothic" w:cs="Arial"/>
          <w:szCs w:val="22"/>
          <w:lang w:eastAsia="en-US" w:bidi="ar-SA"/>
        </w:rPr>
      </w:pPr>
      <w:r w:rsidRPr="00011105">
        <w:rPr>
          <w:rFonts w:ascii="Century Gothic" w:hAnsi="Century Gothic"/>
        </w:rPr>
        <w:t>A subject access request (SAR) may be made verbally or in writing to any member of staff, including through electronic channels. No form, legal terminology or explanation of purpose is required. Staff will record a verbal request accurately. Helpful details, which are not mandatory prerequisites, include:</w:t>
      </w:r>
    </w:p>
    <w:p w14:paraId="70B384E4" w14:textId="77777777" w:rsidR="00466002" w:rsidRPr="00011105" w:rsidRDefault="00466002" w:rsidP="00466002">
      <w:pPr>
        <w:pStyle w:val="ListBullet"/>
        <w:spacing w:after="100"/>
        <w:ind w:left="259" w:hanging="259"/>
        <w:rPr>
          <w:rFonts w:ascii="Century Gothic" w:eastAsia="MS Mincho" w:hAnsi="Century Gothic" w:cs="Arial"/>
          <w:szCs w:val="22"/>
          <w:lang w:eastAsia="en-US" w:bidi="ar-SA"/>
        </w:rPr>
      </w:pPr>
      <w:r w:rsidRPr="00011105">
        <w:rPr>
          <w:rFonts w:ascii="Century Gothic" w:eastAsia="MS Mincho" w:hAnsi="Century Gothic" w:cs="Arial"/>
          <w:szCs w:val="22"/>
          <w:lang w:eastAsia="en-US" w:bidi="ar-SA"/>
        </w:rPr>
        <w:t>Name of individual</w:t>
      </w:r>
    </w:p>
    <w:p w14:paraId="31FE0EFF" w14:textId="77777777" w:rsidR="00466002" w:rsidRPr="00011105" w:rsidRDefault="00466002" w:rsidP="00466002">
      <w:pPr>
        <w:pStyle w:val="ListBullet"/>
        <w:spacing w:after="100"/>
        <w:ind w:left="259" w:hanging="259"/>
        <w:rPr>
          <w:rFonts w:ascii="Century Gothic" w:eastAsia="MS Mincho" w:hAnsi="Century Gothic" w:cs="Arial"/>
          <w:szCs w:val="22"/>
          <w:lang w:eastAsia="en-US" w:bidi="ar-SA"/>
        </w:rPr>
      </w:pPr>
      <w:r w:rsidRPr="00011105">
        <w:rPr>
          <w:rFonts w:ascii="Century Gothic" w:eastAsia="MS Mincho" w:hAnsi="Century Gothic" w:cs="Arial"/>
          <w:szCs w:val="22"/>
          <w:lang w:eastAsia="en-US" w:bidi="ar-SA"/>
        </w:rPr>
        <w:t>Correspondence address</w:t>
      </w:r>
    </w:p>
    <w:p w14:paraId="7A922353" w14:textId="77777777" w:rsidR="00466002" w:rsidRPr="00011105" w:rsidRDefault="00466002" w:rsidP="00466002">
      <w:pPr>
        <w:pStyle w:val="ListBullet"/>
        <w:spacing w:after="100"/>
        <w:ind w:left="259" w:hanging="259"/>
        <w:rPr>
          <w:rFonts w:ascii="Century Gothic" w:eastAsia="MS Mincho" w:hAnsi="Century Gothic" w:cs="Arial"/>
          <w:szCs w:val="22"/>
          <w:lang w:eastAsia="en-US" w:bidi="ar-SA"/>
        </w:rPr>
      </w:pPr>
      <w:r w:rsidRPr="00011105">
        <w:rPr>
          <w:rFonts w:ascii="Century Gothic" w:eastAsia="MS Mincho" w:hAnsi="Century Gothic" w:cs="Arial"/>
          <w:szCs w:val="22"/>
          <w:lang w:eastAsia="en-US" w:bidi="ar-SA"/>
        </w:rPr>
        <w:t>Contact number and email address</w:t>
      </w:r>
    </w:p>
    <w:p w14:paraId="53622D6C" w14:textId="77777777" w:rsidR="00466002" w:rsidRPr="00011105" w:rsidRDefault="00466002" w:rsidP="00466002">
      <w:pPr>
        <w:pStyle w:val="ListBullet"/>
        <w:spacing w:after="100"/>
        <w:ind w:left="259" w:hanging="259"/>
        <w:rPr>
          <w:rFonts w:ascii="Century Gothic" w:eastAsia="MS Mincho" w:hAnsi="Century Gothic" w:cs="Arial"/>
          <w:szCs w:val="22"/>
          <w:lang w:eastAsia="en-US" w:bidi="ar-SA"/>
        </w:rPr>
      </w:pPr>
      <w:r w:rsidRPr="00011105">
        <w:rPr>
          <w:rFonts w:ascii="Century Gothic" w:eastAsia="MS Mincho" w:hAnsi="Century Gothic" w:cs="Arial"/>
          <w:szCs w:val="22"/>
          <w:lang w:eastAsia="en-US" w:bidi="ar-SA"/>
        </w:rPr>
        <w:t>Details of the information requested</w:t>
      </w:r>
    </w:p>
    <w:p w14:paraId="78757540"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 xml:space="preserve">If staff receive a subject access </w:t>
      </w:r>
      <w:r w:rsidR="00FA70C6" w:rsidRPr="00011105">
        <w:rPr>
          <w:rFonts w:ascii="Century Gothic" w:eastAsia="MS Mincho" w:hAnsi="Century Gothic" w:cs="Times New Roman"/>
          <w:szCs w:val="22"/>
          <w:lang w:eastAsia="en-US" w:bidi="ar-SA"/>
        </w:rPr>
        <w:t>request,</w:t>
      </w:r>
      <w:r w:rsidRPr="00011105">
        <w:rPr>
          <w:rFonts w:ascii="Century Gothic" w:eastAsia="MS Mincho" w:hAnsi="Century Gothic" w:cs="Times New Roman"/>
          <w:szCs w:val="22"/>
          <w:lang w:eastAsia="en-US" w:bidi="ar-SA"/>
        </w:rPr>
        <w:t xml:space="preserve"> they must immediately forward it to the DPO.</w:t>
      </w:r>
    </w:p>
    <w:p w14:paraId="4D202377" w14:textId="77777777" w:rsidR="00466002" w:rsidRPr="00011105" w:rsidRDefault="00466002" w:rsidP="00466002">
      <w:pPr>
        <w:pStyle w:val="Heading2"/>
        <w:keepLines w:val="0"/>
        <w:spacing w:before="200" w:after="140"/>
        <w:rPr>
          <w:rFonts w:ascii="Century Gothic" w:eastAsia="MS Mincho" w:hAnsi="Century Gothic" w:cs="Arial"/>
          <w:color w:val="auto"/>
          <w:szCs w:val="24"/>
          <w:shd w:val="clear" w:color="auto" w:fill="FFFFFF"/>
          <w:lang w:eastAsia="en-US" w:bidi="ar-SA"/>
        </w:rPr>
      </w:pPr>
      <w:r w:rsidRPr="00011105">
        <w:rPr>
          <w:rFonts w:ascii="Century Gothic" w:eastAsia="MS Mincho" w:hAnsi="Century Gothic" w:cs="Arial"/>
          <w:szCs w:val="24"/>
          <w:shd w:val="clear" w:color="auto" w:fill="FFFFFF"/>
          <w:lang w:eastAsia="en-US" w:bidi="ar-SA"/>
        </w:rPr>
        <w:t>9.</w:t>
      </w:r>
      <w:r w:rsidR="008A5080" w:rsidRPr="00011105">
        <w:rPr>
          <w:rFonts w:ascii="Century Gothic" w:eastAsia="MS Mincho" w:hAnsi="Century Gothic" w:cs="Arial"/>
          <w:szCs w:val="24"/>
          <w:shd w:val="clear" w:color="auto" w:fill="FFFFFF"/>
          <w:lang w:eastAsia="en-US" w:bidi="ar-SA"/>
        </w:rPr>
        <w:t>2</w:t>
      </w:r>
      <w:r w:rsidRPr="00011105">
        <w:rPr>
          <w:rFonts w:ascii="Century Gothic" w:eastAsia="MS Mincho" w:hAnsi="Century Gothic" w:cs="Arial"/>
          <w:szCs w:val="24"/>
          <w:shd w:val="clear" w:color="auto" w:fill="FFFFFF"/>
          <w:lang w:eastAsia="en-US" w:bidi="ar-SA"/>
        </w:rPr>
        <w:t xml:space="preserve"> Responding to Subject Access Requests</w:t>
      </w:r>
    </w:p>
    <w:p w14:paraId="64FD78F3"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 xml:space="preserve">When responding to requests, we: </w:t>
      </w:r>
    </w:p>
    <w:p w14:paraId="6B15F19E" w14:textId="77777777" w:rsidR="00466002" w:rsidRPr="00011105" w:rsidRDefault="00466002" w:rsidP="00466002">
      <w:pPr>
        <w:pStyle w:val="ListBullet"/>
        <w:spacing w:after="100"/>
        <w:ind w:left="259" w:hanging="259"/>
        <w:rPr>
          <w:rFonts w:ascii="Century Gothic" w:eastAsia="MS Mincho" w:hAnsi="Century Gothic" w:cs="Arial"/>
          <w:szCs w:val="22"/>
          <w:lang w:eastAsia="en-US" w:bidi="ar-SA"/>
        </w:rPr>
      </w:pPr>
      <w:r w:rsidRPr="00011105">
        <w:rPr>
          <w:rFonts w:ascii="Century Gothic" w:hAnsi="Century Gothic"/>
        </w:rPr>
        <w:t>Verify identity and any representative’s authority proportionately, requesting further evidence promptly only where needed</w:t>
      </w:r>
    </w:p>
    <w:p w14:paraId="43E33774" w14:textId="77777777" w:rsidR="00466002" w:rsidRPr="00011105" w:rsidRDefault="00466002" w:rsidP="00466002">
      <w:pPr>
        <w:pStyle w:val="ListBullet"/>
        <w:spacing w:after="100"/>
        <w:ind w:left="259" w:hanging="259"/>
        <w:rPr>
          <w:rFonts w:ascii="Century Gothic" w:eastAsia="MS Mincho" w:hAnsi="Century Gothic" w:cs="Arial"/>
          <w:szCs w:val="22"/>
          <w:lang w:eastAsia="en-US" w:bidi="ar-SA"/>
        </w:rPr>
      </w:pPr>
      <w:r w:rsidRPr="00011105">
        <w:rPr>
          <w:rFonts w:ascii="Century Gothic" w:hAnsi="Century Gothic"/>
        </w:rPr>
        <w:t>Assess a child’s competence and the authority of a parent or representative. The right belongs to the child; parental responsibility does not automatically entitle a parent to all the child’s personal data</w:t>
      </w:r>
    </w:p>
    <w:p w14:paraId="7ED33D1F"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rPr>
        <w:t>Respond without undue delay and normally within one calendar month. The DPO will record the applicable start date, deadline and any lawful adjustment; school holidays do not pause a SAR</w:t>
      </w:r>
    </w:p>
    <w:p w14:paraId="08DCC241"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rPr>
        <w:t>Provide information free of charge, except where a lawful fee applies</w:t>
      </w:r>
    </w:p>
    <w:p w14:paraId="1814F1FC"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rPr>
        <w:t>Extend by up to two further months only where necessary because of complexity or the number of requests from that individual, giving notice and reasons within the initial one-month period</w:t>
      </w:r>
    </w:p>
    <w:p w14:paraId="76941720" w14:textId="77777777" w:rsidR="007D6D0F" w:rsidRPr="00011105" w:rsidRDefault="00011105">
      <w:pPr>
        <w:spacing w:after="140"/>
        <w:rPr>
          <w:rFonts w:ascii="Century Gothic" w:hAnsi="Century Gothic"/>
        </w:rPr>
      </w:pPr>
      <w:r w:rsidRPr="00011105">
        <w:rPr>
          <w:rFonts w:ascii="Century Gothic" w:hAnsi="Century Gothic"/>
        </w:rPr>
        <w:t>We will make reasonable and proportionate searches across relevant records</w:t>
      </w:r>
      <w:r w:rsidRPr="00011105">
        <w:rPr>
          <w:rFonts w:ascii="Century Gothic" w:hAnsi="Century Gothic"/>
        </w:rPr>
        <w:t>, including approved systems used by processors. We will provide the required supplementary information and a clear, secure copy of the personal data.</w:t>
      </w:r>
    </w:p>
    <w:p w14:paraId="2A482AE0" w14:textId="77777777" w:rsidR="007D6D0F" w:rsidRPr="00011105" w:rsidRDefault="00011105">
      <w:pPr>
        <w:spacing w:after="140"/>
        <w:rPr>
          <w:rFonts w:ascii="Century Gothic" w:hAnsi="Century Gothic"/>
        </w:rPr>
      </w:pPr>
      <w:r w:rsidRPr="00011105">
        <w:rPr>
          <w:rFonts w:ascii="Century Gothic" w:hAnsi="Century Gothic"/>
        </w:rPr>
        <w:t>Where clarification is reasonably required to identify the information or processing activities requested</w:t>
      </w:r>
      <w:r w:rsidRPr="00011105">
        <w:rPr>
          <w:rFonts w:ascii="Century Gothic" w:hAnsi="Century Gothic"/>
        </w:rPr>
        <w:t>, we will ask promptly, explain why, and record the pause. The clock pauses on the day clarification is requested and resumes the day after it is received. We will not require someone to narrow their request; if they repeat it, we will make reasonable sear</w:t>
      </w:r>
      <w:r w:rsidRPr="00011105">
        <w:rPr>
          <w:rFonts w:ascii="Century Gothic" w:hAnsi="Century Gothic"/>
        </w:rPr>
        <w:t>ches. This is not a routine extension for workload.</w:t>
      </w:r>
    </w:p>
    <w:p w14:paraId="2DA19DC8" w14:textId="77777777" w:rsidR="007D6D0F" w:rsidRPr="00011105" w:rsidRDefault="00011105">
      <w:pPr>
        <w:spacing w:after="140"/>
        <w:rPr>
          <w:rFonts w:ascii="Century Gothic" w:hAnsi="Century Gothic"/>
        </w:rPr>
      </w:pPr>
      <w:r w:rsidRPr="00011105">
        <w:rPr>
          <w:rFonts w:ascii="Century Gothic" w:hAnsi="Century Gothic"/>
        </w:rPr>
        <w:t xml:space="preserve">Information about other people must be assessed individually. We will consider consent, whether disclosure without consent is reasonable, confidentiality and </w:t>
      </w:r>
      <w:r w:rsidRPr="00011105">
        <w:rPr>
          <w:rFonts w:ascii="Century Gothic" w:hAnsi="Century Gothic"/>
        </w:rPr>
        <w:lastRenderedPageBreak/>
        <w:t>applicable exemptions. We will not automatical</w:t>
      </w:r>
      <w:r w:rsidRPr="00011105">
        <w:rPr>
          <w:rFonts w:ascii="Century Gothic" w:hAnsi="Century Gothic"/>
        </w:rPr>
        <w:t>ly remove every third-party name. Redactions must preserve the requester’s information and have a recorded justification.</w:t>
      </w:r>
    </w:p>
    <w:p w14:paraId="2C2EC34C" w14:textId="77777777" w:rsidR="00466002" w:rsidRPr="00011105" w:rsidRDefault="00466002" w:rsidP="00466002">
      <w:pPr>
        <w:keepNext/>
        <w:spacing w:after="140"/>
        <w:rPr>
          <w:rFonts w:ascii="Century Gothic" w:eastAsia="MS Mincho" w:hAnsi="Century Gothic" w:cs="Arial"/>
          <w:color w:val="auto"/>
          <w:szCs w:val="22"/>
          <w:lang w:eastAsia="en-US" w:bidi="ar-SA"/>
        </w:rPr>
      </w:pPr>
      <w:r w:rsidRPr="00011105">
        <w:rPr>
          <w:rFonts w:ascii="Century Gothic" w:hAnsi="Century Gothic"/>
        </w:rPr>
        <w:t>The DPO will assess any exemption or restriction case by case and document the legal basis. We will disclose the remaining information where possible. Relevant restrictions may concern:</w:t>
      </w:r>
    </w:p>
    <w:p w14:paraId="1906F295"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rPr>
        <w:t>Education or health information whose disclosure meets the applicable statutory serious harm test</w:t>
      </w:r>
    </w:p>
    <w:p w14:paraId="3A950BE8"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rPr>
        <w:t>Child abuse information where the relevant statutory restriction applies</w:t>
      </w:r>
    </w:p>
    <w:p w14:paraId="02F68B97"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rPr>
        <w:t>Adoption or parental order records subject to applicable legal restrictions</w:t>
      </w:r>
    </w:p>
    <w:p w14:paraId="4755DE32"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rPr>
        <w:t>Court-related records subject to a relevant exemption or disclosure restriction; being mentioned in court proceedings does not by itself exempt all information</w:t>
      </w:r>
    </w:p>
    <w:p w14:paraId="443A02CD"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We may refuse a request or charge a reasonable administrative fee only where it is manifestly unfounded or excessive and we can justify that conclusion. A reasonable fee may also apply to further copies.</w:t>
      </w:r>
    </w:p>
    <w:p w14:paraId="008A4CC4"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A repeat request is not automatically excessive. We will consider the circumstances, previous responses, the interval and whether the information has changed. Volume alone does not justify refusal.</w:t>
      </w:r>
    </w:p>
    <w:p w14:paraId="54AFA9F5"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Any refusal will explain the reasons, subject to lawful restrictions, and the rights to complain to the ICO and seek a judicial remedy. We will provide this without undue delay and within the applicable deadline.</w:t>
      </w:r>
    </w:p>
    <w:p w14:paraId="72180307" w14:textId="77777777" w:rsidR="00466002" w:rsidRPr="00011105" w:rsidRDefault="00466002" w:rsidP="00466002">
      <w:pPr>
        <w:pStyle w:val="Heading2"/>
        <w:keepLines w:val="0"/>
        <w:spacing w:before="200" w:after="140"/>
        <w:rPr>
          <w:rFonts w:ascii="Century Gothic" w:eastAsia="MS Mincho" w:hAnsi="Century Gothic" w:cs="Times New Roman"/>
          <w:color w:val="auto"/>
          <w:szCs w:val="24"/>
          <w:lang w:eastAsia="en-US" w:bidi="ar-SA"/>
        </w:rPr>
      </w:pPr>
      <w:r w:rsidRPr="00011105">
        <w:rPr>
          <w:rFonts w:ascii="Century Gothic" w:eastAsia="MS Mincho" w:hAnsi="Century Gothic" w:cs="Times New Roman"/>
          <w:szCs w:val="24"/>
          <w:lang w:eastAsia="en-US" w:bidi="ar-SA"/>
        </w:rPr>
        <w:t>9.</w:t>
      </w:r>
      <w:r w:rsidR="008A5080" w:rsidRPr="00011105">
        <w:rPr>
          <w:rFonts w:ascii="Century Gothic" w:eastAsia="MS Mincho" w:hAnsi="Century Gothic" w:cs="Times New Roman"/>
          <w:szCs w:val="24"/>
          <w:lang w:eastAsia="en-US" w:bidi="ar-SA"/>
        </w:rPr>
        <w:t>3</w:t>
      </w:r>
      <w:r w:rsidR="00FC736F" w:rsidRPr="00011105">
        <w:rPr>
          <w:rFonts w:ascii="Century Gothic" w:eastAsia="MS Mincho" w:hAnsi="Century Gothic" w:cs="Times New Roman"/>
          <w:szCs w:val="24"/>
          <w:lang w:eastAsia="en-US" w:bidi="ar-SA"/>
        </w:rPr>
        <w:t xml:space="preserve"> </w:t>
      </w:r>
      <w:r w:rsidRPr="00011105">
        <w:rPr>
          <w:rFonts w:ascii="Century Gothic" w:eastAsia="MS Mincho" w:hAnsi="Century Gothic" w:cs="Times New Roman"/>
          <w:szCs w:val="24"/>
          <w:lang w:eastAsia="en-US" w:bidi="ar-SA"/>
        </w:rPr>
        <w:t>Recording Subject Access Requests</w:t>
      </w:r>
    </w:p>
    <w:p w14:paraId="1E3925D8" w14:textId="77777777" w:rsidR="00466002" w:rsidRPr="00011105" w:rsidRDefault="00466002" w:rsidP="00466002">
      <w:pPr>
        <w:spacing w:after="140"/>
        <w:rPr>
          <w:rFonts w:ascii="Century Gothic" w:hAnsi="Century Gothic" w:cs="Times New Roman"/>
          <w:color w:val="auto"/>
          <w:szCs w:val="22"/>
          <w:lang w:val="en-GB" w:eastAsia="en-US" w:bidi="ar-SA"/>
        </w:rPr>
      </w:pPr>
      <w:r w:rsidRPr="00011105">
        <w:rPr>
          <w:rFonts w:ascii="Century Gothic" w:hAnsi="Century Gothic"/>
        </w:rPr>
        <w:t>We will log SARs and maintain a secure case file with access limited to authorised staff.</w:t>
      </w:r>
    </w:p>
    <w:p w14:paraId="116DA484" w14:textId="77777777" w:rsidR="00466002" w:rsidRPr="00011105" w:rsidRDefault="00466002" w:rsidP="00466002">
      <w:pPr>
        <w:spacing w:after="140"/>
        <w:rPr>
          <w:rFonts w:ascii="Century Gothic" w:hAnsi="Century Gothic" w:cs="Times New Roman"/>
          <w:color w:val="auto"/>
          <w:szCs w:val="22"/>
          <w:lang w:val="en-GB" w:eastAsia="en-US" w:bidi="ar-SA"/>
        </w:rPr>
      </w:pPr>
      <w:r w:rsidRPr="00011105">
        <w:rPr>
          <w:rFonts w:ascii="Century Gothic" w:hAnsi="Century Gothic" w:cs="Times New Roman"/>
          <w:szCs w:val="22"/>
          <w:lang w:val="en-GB" w:eastAsia="en-US" w:bidi="ar-SA"/>
        </w:rPr>
        <w:t xml:space="preserve">A file is to be created for each subject access request and in it should be the following </w:t>
      </w:r>
      <w:r w:rsidR="00FA70C6" w:rsidRPr="00011105">
        <w:rPr>
          <w:rFonts w:ascii="Century Gothic" w:hAnsi="Century Gothic" w:cs="Times New Roman"/>
          <w:szCs w:val="22"/>
          <w:lang w:val="en-GB" w:eastAsia="en-US" w:bidi="ar-SA"/>
        </w:rPr>
        <w:t>information: -</w:t>
      </w:r>
    </w:p>
    <w:p w14:paraId="364D15A6" w14:textId="77777777" w:rsidR="00466002" w:rsidRPr="00011105" w:rsidRDefault="00466002" w:rsidP="00466002">
      <w:pPr>
        <w:pStyle w:val="ListBullet"/>
        <w:spacing w:after="100"/>
        <w:ind w:left="259" w:hanging="259"/>
        <w:rPr>
          <w:rFonts w:ascii="Century Gothic" w:hAnsi="Century Gothic" w:cs="Times New Roman"/>
          <w:color w:val="auto"/>
          <w:szCs w:val="22"/>
          <w:lang w:val="en-GB" w:eastAsia="en-US" w:bidi="ar-SA"/>
        </w:rPr>
      </w:pPr>
      <w:r w:rsidRPr="00011105">
        <w:rPr>
          <w:rFonts w:ascii="Century Gothic" w:hAnsi="Century Gothic"/>
        </w:rPr>
        <w:t>Copies of relevant correspondence with the individual and other parties</w:t>
      </w:r>
    </w:p>
    <w:p w14:paraId="464455E6" w14:textId="77777777" w:rsidR="00466002" w:rsidRPr="00011105" w:rsidRDefault="00466002" w:rsidP="00466002">
      <w:pPr>
        <w:pStyle w:val="ListBullet"/>
        <w:spacing w:after="100"/>
        <w:ind w:left="259" w:hanging="259"/>
        <w:rPr>
          <w:rFonts w:ascii="Century Gothic" w:hAnsi="Century Gothic" w:cs="Times New Roman"/>
          <w:color w:val="auto"/>
          <w:szCs w:val="22"/>
          <w:lang w:val="en-GB" w:eastAsia="en-US" w:bidi="ar-SA"/>
        </w:rPr>
      </w:pPr>
      <w:r w:rsidRPr="00011105">
        <w:rPr>
          <w:rFonts w:ascii="Century Gothic" w:hAnsi="Century Gothic" w:cs="Times New Roman"/>
          <w:szCs w:val="22"/>
          <w:lang w:val="en-GB" w:eastAsia="en-US" w:bidi="ar-SA"/>
        </w:rPr>
        <w:t>A record of any telephone conversation used to verify the identity of the data subject</w:t>
      </w:r>
    </w:p>
    <w:p w14:paraId="46A0352A" w14:textId="77777777" w:rsidR="00466002" w:rsidRPr="00011105" w:rsidRDefault="00466002" w:rsidP="00466002">
      <w:pPr>
        <w:pStyle w:val="ListBullet"/>
        <w:spacing w:after="100"/>
        <w:ind w:left="259" w:hanging="259"/>
        <w:rPr>
          <w:rFonts w:ascii="Century Gothic" w:hAnsi="Century Gothic" w:cs="Times New Roman"/>
          <w:color w:val="auto"/>
          <w:szCs w:val="22"/>
          <w:lang w:val="en-GB" w:eastAsia="en-US" w:bidi="ar-SA"/>
        </w:rPr>
      </w:pPr>
      <w:r w:rsidRPr="00011105">
        <w:rPr>
          <w:rFonts w:ascii="Century Gothic" w:hAnsi="Century Gothic"/>
        </w:rPr>
        <w:t>A record of searches, deadlines, identity and authority checks, clarification, extensions, exemptions and redaction decisions, including any approved AI assistance</w:t>
      </w:r>
    </w:p>
    <w:p w14:paraId="0B247995" w14:textId="77777777" w:rsidR="00466002" w:rsidRPr="00011105" w:rsidRDefault="00466002" w:rsidP="00466002">
      <w:pPr>
        <w:pStyle w:val="ListBullet"/>
        <w:spacing w:after="100"/>
        <w:ind w:left="259" w:hanging="259"/>
        <w:rPr>
          <w:rFonts w:ascii="Century Gothic" w:hAnsi="Century Gothic" w:cs="Times New Roman"/>
          <w:color w:val="auto"/>
          <w:szCs w:val="22"/>
          <w:lang w:val="en-GB" w:eastAsia="en-US" w:bidi="ar-SA"/>
        </w:rPr>
      </w:pPr>
      <w:r w:rsidRPr="00011105">
        <w:rPr>
          <w:rFonts w:ascii="Century Gothic" w:hAnsi="Century Gothic"/>
        </w:rPr>
        <w:t>An exact copy of the information released and the approval and secure delivery record</w:t>
      </w:r>
    </w:p>
    <w:p w14:paraId="1158FD22" w14:textId="77777777" w:rsidR="00466002" w:rsidRPr="00011105" w:rsidRDefault="00466002" w:rsidP="00466002">
      <w:pPr>
        <w:spacing w:after="140"/>
        <w:rPr>
          <w:rFonts w:ascii="Century Gothic" w:hAnsi="Century Gothic" w:cs="Times New Roman"/>
          <w:color w:val="auto"/>
          <w:szCs w:val="22"/>
          <w:lang w:val="en-GB" w:eastAsia="en-US" w:bidi="ar-SA"/>
        </w:rPr>
      </w:pPr>
      <w:r w:rsidRPr="00011105">
        <w:rPr>
          <w:rFonts w:ascii="Century Gothic" w:hAnsi="Century Gothic"/>
        </w:rPr>
        <w:t>SAR case files will be retained for the period set out in the approved retention schedule, with a documented justification and any necessary legal hold. They must not be destroyed automatically while a related matter remains open.</w:t>
      </w:r>
    </w:p>
    <w:p w14:paraId="1DF3B714" w14:textId="77777777" w:rsidR="00466002" w:rsidRPr="00011105" w:rsidRDefault="00466002" w:rsidP="00466002">
      <w:pPr>
        <w:spacing w:after="140"/>
        <w:rPr>
          <w:rFonts w:ascii="Century Gothic" w:hAnsi="Century Gothic" w:cs="Times New Roman"/>
          <w:color w:val="auto"/>
          <w:szCs w:val="22"/>
          <w:lang w:val="en-GB" w:eastAsia="en-US" w:bidi="ar-SA"/>
        </w:rPr>
      </w:pPr>
      <w:r w:rsidRPr="00011105">
        <w:rPr>
          <w:rFonts w:ascii="Century Gothic" w:hAnsi="Century Gothic" w:cs="Times New Roman"/>
          <w:szCs w:val="22"/>
          <w:lang w:val="en-GB" w:eastAsia="en-US" w:bidi="ar-SA"/>
        </w:rPr>
        <w:t>When the request has been completed, the record of the request will be closed in the database.</w:t>
      </w:r>
    </w:p>
    <w:p w14:paraId="29C336CF" w14:textId="77777777" w:rsidR="00466002" w:rsidRPr="00011105" w:rsidRDefault="00466002" w:rsidP="00466002">
      <w:pPr>
        <w:pStyle w:val="Heading2"/>
        <w:keepLines w:val="0"/>
        <w:spacing w:before="200" w:after="140"/>
        <w:rPr>
          <w:rFonts w:ascii="Century Gothic" w:eastAsia="MS Mincho" w:hAnsi="Century Gothic" w:cs="Times New Roman"/>
          <w:color w:val="auto"/>
          <w:szCs w:val="24"/>
          <w:lang w:eastAsia="en-US" w:bidi="ar-SA"/>
        </w:rPr>
      </w:pPr>
      <w:r w:rsidRPr="00011105">
        <w:rPr>
          <w:rFonts w:ascii="Century Gothic" w:eastAsia="MS Mincho" w:hAnsi="Century Gothic" w:cs="Times New Roman"/>
          <w:szCs w:val="24"/>
          <w:lang w:eastAsia="en-US" w:bidi="ar-SA"/>
        </w:rPr>
        <w:lastRenderedPageBreak/>
        <w:t>9.</w:t>
      </w:r>
      <w:r w:rsidR="008A5080" w:rsidRPr="00011105">
        <w:rPr>
          <w:rFonts w:ascii="Century Gothic" w:eastAsia="MS Mincho" w:hAnsi="Century Gothic" w:cs="Times New Roman"/>
          <w:szCs w:val="24"/>
          <w:lang w:eastAsia="en-US" w:bidi="ar-SA"/>
        </w:rPr>
        <w:t>4</w:t>
      </w:r>
      <w:r w:rsidRPr="00011105">
        <w:rPr>
          <w:rFonts w:ascii="Century Gothic" w:eastAsia="MS Mincho" w:hAnsi="Century Gothic" w:cs="Times New Roman"/>
          <w:szCs w:val="24"/>
          <w:lang w:eastAsia="en-US" w:bidi="ar-SA"/>
        </w:rPr>
        <w:t xml:space="preserve"> Other Data Protection Rights of the Individual</w:t>
      </w:r>
    </w:p>
    <w:p w14:paraId="411A740C"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In addition to the right to make a subject access request (see above), and to receive information when we are collecting their data about how we use and process it (see section 7), individuals also have the right to:</w:t>
      </w:r>
    </w:p>
    <w:p w14:paraId="2EE2C9D3"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Withdraw their consent to processing at any time</w:t>
      </w:r>
    </w:p>
    <w:p w14:paraId="4D6578D8"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Ask us to rectify, erase or restrict processing of their personal data, or object to the processing of it (in certain circumstances)</w:t>
      </w:r>
    </w:p>
    <w:p w14:paraId="48D9E477"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Prevent use of their personal data for direct marketing</w:t>
      </w:r>
    </w:p>
    <w:p w14:paraId="6A1E7595"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 xml:space="preserve">Challenge processing which has been justified </w:t>
      </w:r>
      <w:r w:rsidR="00FA70C6" w:rsidRPr="00011105">
        <w:rPr>
          <w:rFonts w:ascii="Century Gothic" w:eastAsia="MS Mincho" w:hAnsi="Century Gothic" w:cs="Times New Roman"/>
          <w:szCs w:val="22"/>
          <w:lang w:eastAsia="en-US" w:bidi="ar-SA"/>
        </w:rPr>
        <w:t>based on</w:t>
      </w:r>
      <w:r w:rsidRPr="00011105">
        <w:rPr>
          <w:rFonts w:ascii="Century Gothic" w:eastAsia="MS Mincho" w:hAnsi="Century Gothic" w:cs="Times New Roman"/>
          <w:szCs w:val="22"/>
          <w:lang w:eastAsia="en-US" w:bidi="ar-SA"/>
        </w:rPr>
        <w:t xml:space="preserve"> public interest</w:t>
      </w:r>
    </w:p>
    <w:p w14:paraId="2D91B27E"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hAnsi="Century Gothic"/>
        </w:rPr>
        <w:t>Receive information about safeguards for restricted international transfers, including how to obtain a copy where applicable</w:t>
      </w:r>
    </w:p>
    <w:p w14:paraId="49794BB0"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hAnsi="Century Gothic"/>
        </w:rPr>
        <w:t>Receive the applicable information and safeguards for significant decisions based solely on automated processing, including making representations, obtaining human intervention and contesting a decision</w:t>
      </w:r>
    </w:p>
    <w:p w14:paraId="4D597674"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hAnsi="Century Gothic"/>
        </w:rPr>
        <w:t>Exercise these rights subject to the conditions and lawful exceptions that apply; not every right applies to every processing purpose</w:t>
      </w:r>
    </w:p>
    <w:p w14:paraId="7C221FF8"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Be notified of a data breach in certain circumstances</w:t>
      </w:r>
    </w:p>
    <w:p w14:paraId="44317982"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Make a complaint to the ICO</w:t>
      </w:r>
    </w:p>
    <w:p w14:paraId="390F595A"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 xml:space="preserve">Ask for their personal data to be transferred to a third party in a structured, commonly </w:t>
      </w:r>
      <w:r w:rsidR="00FA70C6" w:rsidRPr="00011105">
        <w:rPr>
          <w:rFonts w:ascii="Century Gothic" w:eastAsia="MS Mincho" w:hAnsi="Century Gothic" w:cs="Times New Roman"/>
          <w:szCs w:val="22"/>
          <w:lang w:eastAsia="en-US" w:bidi="ar-SA"/>
        </w:rPr>
        <w:t>used,</w:t>
      </w:r>
      <w:r w:rsidRPr="00011105">
        <w:rPr>
          <w:rFonts w:ascii="Century Gothic" w:eastAsia="MS Mincho" w:hAnsi="Century Gothic" w:cs="Times New Roman"/>
          <w:szCs w:val="22"/>
          <w:lang w:eastAsia="en-US" w:bidi="ar-SA"/>
        </w:rPr>
        <w:t xml:space="preserve"> and machine-readable format (in certain circumstances)</w:t>
      </w:r>
    </w:p>
    <w:p w14:paraId="1CE3A578"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Individuals should submit any request to exercise these rights to the DPO. If staff receive such a request, they must immediately forward it to the DPO.</w:t>
      </w:r>
    </w:p>
    <w:p w14:paraId="644FA2EA" w14:textId="77777777" w:rsidR="007D6D0F" w:rsidRPr="00011105" w:rsidRDefault="00011105">
      <w:pPr>
        <w:pStyle w:val="Heading2"/>
        <w:keepLines w:val="0"/>
        <w:spacing w:before="200" w:after="140"/>
        <w:rPr>
          <w:rFonts w:ascii="Century Gothic" w:hAnsi="Century Gothic"/>
        </w:rPr>
      </w:pPr>
      <w:r w:rsidRPr="00011105">
        <w:rPr>
          <w:rFonts w:ascii="Century Gothic" w:hAnsi="Century Gothic"/>
        </w:rPr>
        <w:t xml:space="preserve">9.5 Data protection </w:t>
      </w:r>
      <w:r w:rsidRPr="00011105">
        <w:rPr>
          <w:rFonts w:ascii="Century Gothic" w:hAnsi="Century Gothic"/>
        </w:rPr>
        <w:t>complaints</w:t>
      </w:r>
    </w:p>
    <w:p w14:paraId="5E29DF4C" w14:textId="77777777" w:rsidR="007D6D0F" w:rsidRPr="00011105" w:rsidRDefault="00011105">
      <w:pPr>
        <w:spacing w:after="140"/>
        <w:rPr>
          <w:rFonts w:ascii="Century Gothic" w:hAnsi="Century Gothic"/>
        </w:rPr>
      </w:pPr>
      <w:r w:rsidRPr="00011105">
        <w:rPr>
          <w:rFonts w:ascii="Century Gothic" w:hAnsi="Century Gothic"/>
        </w:rPr>
        <w:t>Individuals may complain to the school or the DPO using the contact details in section 5.2, verbally or in writing. We will provide an accessible complaints route, including a form that can be completed electronically and by other means, and rea</w:t>
      </w:r>
      <w:r w:rsidRPr="00011105">
        <w:rPr>
          <w:rFonts w:ascii="Century Gothic" w:hAnsi="Century Gothic"/>
        </w:rPr>
        <w:t>sonable assistance where needed. Use of the form is optional.</w:t>
      </w:r>
    </w:p>
    <w:p w14:paraId="07683CDB" w14:textId="77777777" w:rsidR="007D6D0F" w:rsidRPr="00011105" w:rsidRDefault="00011105">
      <w:pPr>
        <w:spacing w:after="140"/>
        <w:rPr>
          <w:rFonts w:ascii="Century Gothic" w:hAnsi="Century Gothic"/>
        </w:rPr>
      </w:pPr>
      <w:r w:rsidRPr="00011105">
        <w:rPr>
          <w:rFonts w:ascii="Century Gothic" w:hAnsi="Century Gothic"/>
        </w:rPr>
        <w:t>Staff must forward complaints promptly to the DPO. We will acknowledge receipt within 30 days, investigate without undue delay, keep the complainant appropriately informed and communicate the ou</w:t>
      </w:r>
      <w:r w:rsidRPr="00011105">
        <w:rPr>
          <w:rFonts w:ascii="Century Gothic" w:hAnsi="Century Gothic"/>
        </w:rPr>
        <w:t>tcome and any remedy without undue delay. We will explain the right to complain to the ICO and keep a secure record. Holiday cover must be arranged. A related SAR or breach retains its own deadlines.</w:t>
      </w:r>
    </w:p>
    <w:p w14:paraId="44F353A8"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bookmarkStart w:id="12" w:name="_Toc508178036"/>
      <w:r w:rsidRPr="00011105">
        <w:rPr>
          <w:rFonts w:ascii="Century Gothic" w:eastAsia="MS Gothic" w:hAnsi="Century Gothic" w:cs="Arial"/>
          <w:shd w:val="clear" w:color="auto" w:fill="FFFFFF"/>
          <w:lang w:val="en-GB" w:eastAsia="x-none" w:bidi="ar-SA"/>
        </w:rPr>
        <w:t>10 Parental Requests to See the Educational Record</w:t>
      </w:r>
      <w:bookmarkEnd w:id="12"/>
    </w:p>
    <w:p w14:paraId="45DD336A" w14:textId="77777777" w:rsidR="00466002" w:rsidRPr="00011105" w:rsidRDefault="00BA7F75"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 xml:space="preserve">The DPO will distinguish a parent’s statutory right to an educational record from a SAR made for the child. For schools in England to which regulation 5 of the Education (Pupil Information) (England) Regulations 2005 applies, access to the educational record must be provided within 15 school days of a written request. Inspection is free; a copy may carry a fee no greater than the cost of supply. This right does not generally apply to academies or free schools. The DPO must check </w:t>
      </w:r>
      <w:r w:rsidRPr="00011105">
        <w:rPr>
          <w:rFonts w:ascii="Century Gothic" w:hAnsi="Century Gothic"/>
        </w:rPr>
        <w:lastRenderedPageBreak/>
        <w:t>the school’s status and jurisdiction; different education legislation applies elsewhere in the UK.</w:t>
      </w:r>
    </w:p>
    <w:p w14:paraId="520A4C1D" w14:textId="77777777" w:rsidR="001077D4" w:rsidRPr="00011105" w:rsidRDefault="001077D4" w:rsidP="001077D4">
      <w:pPr>
        <w:spacing w:after="140"/>
        <w:rPr>
          <w:rFonts w:ascii="Century Gothic" w:hAnsi="Century Gothic" w:cstheme="minorHAnsi"/>
          <w:szCs w:val="22"/>
          <w:lang w:val="en-GB"/>
        </w:rPr>
      </w:pPr>
      <w:r w:rsidRPr="00011105">
        <w:rPr>
          <w:rFonts w:ascii="Century Gothic" w:hAnsi="Century Gothic"/>
        </w:rPr>
        <w:t>A SAR remains subject to section 9 and its calendar-month deadline. The DPO will apply the relevant educational-record exclusions and safeguarding restrictions, and handle each applicable right on its own terms.</w:t>
      </w:r>
    </w:p>
    <w:p w14:paraId="7016CFDF"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t>11 Photographs and Videos</w:t>
      </w:r>
    </w:p>
    <w:p w14:paraId="363187F6"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As part of our school activities, we may take photographs and record images of individuals within our school.</w:t>
      </w:r>
    </w:p>
    <w:p w14:paraId="2539BC37"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For optional publicity, marketing and social media photographs and videos, we will seek specific, informed consent from the individual or a parent or carer where appropriate to the child’s competence. We will explain each proposed use, record consent and provide a simple way to withdraw it. For other uses, such as necessary identification or educational records, we will identify and explain the appropriate lawful basis.</w:t>
      </w:r>
    </w:p>
    <w:p w14:paraId="32F64746"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Uses may include:</w:t>
      </w:r>
    </w:p>
    <w:p w14:paraId="2D19123C"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Within school on notice boards and in school magazines, brochures, newsletters, etc.</w:t>
      </w:r>
    </w:p>
    <w:p w14:paraId="35DD5E6A"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Outside of school by external agencies such as the school photographer, newspapers, campaigns</w:t>
      </w:r>
    </w:p>
    <w:p w14:paraId="087BE174"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Online on our school website or social media pages</w:t>
      </w:r>
    </w:p>
    <w:p w14:paraId="1384C38F"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If consent is withdrawn, we will stop future consent-based use and remove material from channels we control where appropriate. We will take reasonable steps to request removal by recipients, explain any limits on recalling printed or independently shared material, and assess any separate lawful retention requirement. Withdrawal does not make earlier lawful use unlawful.</w:t>
      </w:r>
    </w:p>
    <w:p w14:paraId="674F0310" w14:textId="77777777" w:rsidR="001077D4" w:rsidRPr="00011105" w:rsidRDefault="001077D4" w:rsidP="001077D4">
      <w:pPr>
        <w:pStyle w:val="Heading1"/>
        <w:keepLines w:val="0"/>
        <w:spacing w:before="200" w:after="140"/>
        <w:rPr>
          <w:rFonts w:ascii="Century Gothic" w:eastAsia="MS Mincho" w:hAnsi="Century Gothic" w:cs="Times New Roman"/>
          <w:color w:val="auto"/>
          <w:sz w:val="28"/>
          <w:lang w:eastAsia="en-US" w:bidi="ar-SA"/>
        </w:rPr>
      </w:pPr>
      <w:r w:rsidRPr="00011105">
        <w:rPr>
          <w:rFonts w:ascii="Century Gothic" w:hAnsi="Century Gothic"/>
        </w:rPr>
        <w:t>12 Artificial intelligence and confidential ChatGPT redaction</w:t>
      </w:r>
    </w:p>
    <w:p w14:paraId="5D356CE7" w14:textId="77777777" w:rsidR="001077D4" w:rsidRPr="00011105" w:rsidRDefault="001077D4" w:rsidP="001077D4">
      <w:pPr>
        <w:spacing w:after="140"/>
        <w:rPr>
          <w:rFonts w:ascii="Century Gothic" w:hAnsi="Century Gothic"/>
          <w:lang w:val="en-GB"/>
        </w:rPr>
      </w:pPr>
      <w:r w:rsidRPr="00011105">
        <w:rPr>
          <w:rFonts w:ascii="Century Gothic" w:hAnsi="Century Gothic"/>
        </w:rPr>
        <w:t>AI tools can assist authorised work but may disclose, omit or invent information. This section covers text, image, audio and video tools. Staff and anyone acting on the school’s behalf must use only approved tools for school data and remain responsible for checking the outcome.</w:t>
      </w:r>
    </w:p>
    <w:p w14:paraId="659FCFEE" w14:textId="77777777" w:rsidR="001077D4" w:rsidRPr="00011105" w:rsidRDefault="001077D4" w:rsidP="001077D4">
      <w:pPr>
        <w:spacing w:after="140"/>
        <w:rPr>
          <w:rFonts w:ascii="Century Gothic" w:hAnsi="Century Gothic"/>
          <w:lang w:val="en-GB"/>
        </w:rPr>
      </w:pPr>
      <w:r w:rsidRPr="00011105">
        <w:rPr>
          <w:rFonts w:ascii="Century Gothic" w:hAnsi="Century Gothic"/>
        </w:rPr>
        <w:t>Personal, special category, criminal offence or other confidential school information must not be entered into personal or unapproved AI accounts. A paid subscription, a private browsing window, Temporary Chat or switching off model training does not by itself make an account approved.</w:t>
      </w:r>
    </w:p>
    <w:p w14:paraId="3EF8BA86" w14:textId="77777777" w:rsidR="001077D4" w:rsidRPr="00011105" w:rsidRDefault="001077D4" w:rsidP="001077D4">
      <w:pPr>
        <w:spacing w:after="140"/>
        <w:rPr>
          <w:rFonts w:ascii="Century Gothic" w:hAnsi="Century Gothic"/>
          <w:lang w:val="en-GB"/>
        </w:rPr>
      </w:pPr>
      <w:r w:rsidRPr="00011105">
        <w:rPr>
          <w:rFonts w:ascii="Century Gothic" w:hAnsi="Century Gothic"/>
        </w:rPr>
        <w:t>Any suspected unauthorised upload, disclosure or failed redaction must be reported immediately under Appendix 1. It must not be assumed harmless because a chat was deleted or the provider does not use data for model training.</w:t>
      </w:r>
    </w:p>
    <w:p w14:paraId="67187115" w14:textId="77777777" w:rsidR="007D6D0F" w:rsidRPr="00011105" w:rsidRDefault="00011105">
      <w:pPr>
        <w:pStyle w:val="Heading2"/>
        <w:keepLines w:val="0"/>
        <w:spacing w:before="200" w:after="140"/>
        <w:rPr>
          <w:rFonts w:ascii="Century Gothic" w:hAnsi="Century Gothic"/>
        </w:rPr>
      </w:pPr>
      <w:r w:rsidRPr="00011105">
        <w:rPr>
          <w:rFonts w:ascii="Century Gothic" w:hAnsi="Century Gothic"/>
        </w:rPr>
        <w:lastRenderedPageBreak/>
        <w:t>12.1 Approved confidential workspace</w:t>
      </w:r>
    </w:p>
    <w:p w14:paraId="2FB71AA1" w14:textId="77777777" w:rsidR="007D6D0F" w:rsidRPr="00011105" w:rsidRDefault="00011105">
      <w:pPr>
        <w:spacing w:after="140"/>
        <w:rPr>
          <w:rFonts w:ascii="Century Gothic" w:hAnsi="Century Gothic"/>
        </w:rPr>
      </w:pPr>
      <w:r w:rsidRPr="00011105">
        <w:rPr>
          <w:rFonts w:ascii="Century Gothic" w:hAnsi="Century Gothic"/>
        </w:rPr>
        <w:t>For this policy, the confidential version of ChatGPT means a specifically approved organisational workspace, such as ChatGPT Enterprise or an appropriately assessed ChatGPT Business workspace. It do</w:t>
      </w:r>
      <w:r w:rsidRPr="00011105">
        <w:rPr>
          <w:rFonts w:ascii="Century Gothic" w:hAnsi="Century Gothic"/>
        </w:rPr>
        <w:t xml:space="preserve">es not mean any ChatGPT account described as private. The controller must approve the provider, exact plan, workspace, features, authorised users and permitted data categories, with advice from the DPO and IT lead. Until recorded approval exists, personal </w:t>
      </w:r>
      <w:r w:rsidRPr="00011105">
        <w:rPr>
          <w:rFonts w:ascii="Century Gothic" w:hAnsi="Century Gothic"/>
        </w:rPr>
        <w:t>data must not be uploaded.</w:t>
      </w:r>
    </w:p>
    <w:p w14:paraId="1E8570D3" w14:textId="77777777" w:rsidR="007D6D0F" w:rsidRPr="00011105" w:rsidRDefault="00011105">
      <w:pPr>
        <w:spacing w:after="140"/>
        <w:rPr>
          <w:rFonts w:ascii="Century Gothic" w:hAnsi="Century Gothic"/>
        </w:rPr>
      </w:pPr>
      <w:r w:rsidRPr="00011105">
        <w:rPr>
          <w:rFonts w:ascii="Century Gothic" w:hAnsi="Century Gothic"/>
        </w:rPr>
        <w:t>Approval must establish the following controls before use:</w:t>
      </w:r>
    </w:p>
    <w:p w14:paraId="00461C6F" w14:textId="77777777" w:rsidR="007D6D0F" w:rsidRPr="00011105" w:rsidRDefault="00011105">
      <w:pPr>
        <w:pStyle w:val="ListBullet"/>
        <w:spacing w:after="100"/>
        <w:ind w:left="259" w:hanging="259"/>
        <w:rPr>
          <w:rFonts w:ascii="Century Gothic" w:hAnsi="Century Gothic"/>
        </w:rPr>
      </w:pPr>
      <w:r w:rsidRPr="00011105">
        <w:rPr>
          <w:rFonts w:ascii="Century Gothic" w:hAnsi="Century Gothic"/>
        </w:rPr>
        <w:t xml:space="preserve">A documented purpose and lawful basis, any Article 9 or Article 10 conditions, a DPIA where required, and an assessment of whether a less intrusive method can </w:t>
      </w:r>
      <w:r w:rsidRPr="00011105">
        <w:rPr>
          <w:rFonts w:ascii="Century Gothic" w:hAnsi="Century Gothic"/>
        </w:rPr>
        <w:t>achieve the task. The assessment must address children’s information and the consequences of missed or excessive redactions.</w:t>
      </w:r>
    </w:p>
    <w:p w14:paraId="1CBD7045" w14:textId="77777777" w:rsidR="007D6D0F" w:rsidRPr="00011105" w:rsidRDefault="00011105">
      <w:pPr>
        <w:pStyle w:val="ListBullet"/>
        <w:spacing w:after="100"/>
        <w:ind w:left="259" w:hanging="259"/>
        <w:rPr>
          <w:rFonts w:ascii="Century Gothic" w:hAnsi="Century Gothic"/>
        </w:rPr>
      </w:pPr>
      <w:r w:rsidRPr="00011105">
        <w:rPr>
          <w:rFonts w:ascii="Century Gothic" w:hAnsi="Century Gothic"/>
        </w:rPr>
        <w:t>Suitable contractual and processor terms, confidentiality, security, subprocessors, international transfer safeguards, incident ass</w:t>
      </w:r>
      <w:r w:rsidRPr="00011105">
        <w:rPr>
          <w:rFonts w:ascii="Century Gothic" w:hAnsi="Century Gothic"/>
        </w:rPr>
        <w:t>istance, and a verified commitment that school inputs and outputs will not be used for model training. Users must not opt into training or submit sensitive conversations as feedback.</w:t>
      </w:r>
    </w:p>
    <w:p w14:paraId="2A88C569" w14:textId="77777777" w:rsidR="007D6D0F" w:rsidRPr="00011105" w:rsidRDefault="00011105">
      <w:pPr>
        <w:pStyle w:val="ListBullet"/>
        <w:spacing w:after="100"/>
        <w:ind w:left="259" w:hanging="259"/>
        <w:rPr>
          <w:rFonts w:ascii="Century Gothic" w:hAnsi="Century Gothic"/>
        </w:rPr>
      </w:pPr>
      <w:r w:rsidRPr="00011105">
        <w:rPr>
          <w:rFonts w:ascii="Century Gothic" w:hAnsi="Century Gothic"/>
        </w:rPr>
        <w:t>Verified storage locations, overseas access, retention and deletion arran</w:t>
      </w:r>
      <w:r w:rsidRPr="00011105">
        <w:rPr>
          <w:rFonts w:ascii="Century Gothic" w:hAnsi="Century Gothic"/>
        </w:rPr>
        <w:t>gements for chats, uploads and outputs, including any legal or security retention exceptions. Non-training does not mean zero retention or no provider access. Controls vary by plan and feature and must be checked rather than assumed.</w:t>
      </w:r>
    </w:p>
    <w:p w14:paraId="5C0A13CD" w14:textId="77777777" w:rsidR="007D6D0F" w:rsidRPr="00011105" w:rsidRDefault="00011105">
      <w:pPr>
        <w:pStyle w:val="ListBullet"/>
        <w:spacing w:after="100"/>
        <w:ind w:left="259" w:hanging="259"/>
        <w:rPr>
          <w:rFonts w:ascii="Century Gothic" w:hAnsi="Century Gothic"/>
        </w:rPr>
      </w:pPr>
      <w:r w:rsidRPr="00011105">
        <w:rPr>
          <w:rFonts w:ascii="Century Gothic" w:hAnsi="Century Gothic"/>
        </w:rPr>
        <w:t>Named accounts, least-</w:t>
      </w:r>
      <w:r w:rsidRPr="00011105">
        <w:rPr>
          <w:rFonts w:ascii="Century Gothic" w:hAnsi="Century Gothic"/>
        </w:rPr>
        <w:t>privilege access, multi-factor authentication wherever supported, managed devices and appropriate logging. Sharing links, public GPTs, external actions, connectors, web search and other onward disclosure routes must be disabled or excluded from the approve</w:t>
      </w:r>
      <w:r w:rsidRPr="00011105">
        <w:rPr>
          <w:rFonts w:ascii="Century Gothic" w:hAnsi="Century Gothic"/>
        </w:rPr>
        <w:t>d redaction workflow unless separately assessed and authorised.</w:t>
      </w:r>
    </w:p>
    <w:p w14:paraId="09A68454" w14:textId="77777777" w:rsidR="007D6D0F" w:rsidRPr="00011105" w:rsidRDefault="00011105">
      <w:pPr>
        <w:spacing w:after="140"/>
        <w:rPr>
          <w:rFonts w:ascii="Century Gothic" w:hAnsi="Century Gothic"/>
        </w:rPr>
      </w:pPr>
      <w:r w:rsidRPr="00011105">
        <w:rPr>
          <w:rFonts w:ascii="Century Gothic" w:hAnsi="Century Gothic"/>
        </w:rPr>
        <w:t>The approval record must identify the accountable owner, permitted tasks and data, approved settings, retention period, review date and restrictions. Where Global Policing or another contracto</w:t>
      </w:r>
      <w:r w:rsidRPr="00011105">
        <w:rPr>
          <w:rFonts w:ascii="Century Gothic" w:hAnsi="Century Gothic"/>
        </w:rPr>
        <w:t>r processes records for the school, use must also be within the school’s documented instructions and agreed processor or subprocessor arrangements. An existing DPO appointment does not itself authorise AI processing.</w:t>
      </w:r>
    </w:p>
    <w:p w14:paraId="542F50B9" w14:textId="77777777" w:rsidR="007D6D0F" w:rsidRPr="00011105" w:rsidRDefault="00011105">
      <w:pPr>
        <w:pStyle w:val="Heading2"/>
        <w:keepLines w:val="0"/>
        <w:spacing w:before="200" w:after="140"/>
        <w:rPr>
          <w:rFonts w:ascii="Century Gothic" w:hAnsi="Century Gothic"/>
        </w:rPr>
      </w:pPr>
      <w:r w:rsidRPr="00011105">
        <w:rPr>
          <w:rFonts w:ascii="Century Gothic" w:hAnsi="Century Gothic"/>
        </w:rPr>
        <w:t>12.2 Preparing information for redactio</w:t>
      </w:r>
      <w:r w:rsidRPr="00011105">
        <w:rPr>
          <w:rFonts w:ascii="Century Gothic" w:hAnsi="Century Gothic"/>
        </w:rPr>
        <w:t>n</w:t>
      </w:r>
    </w:p>
    <w:p w14:paraId="3638AA9D" w14:textId="77777777" w:rsidR="007D6D0F" w:rsidRPr="00011105" w:rsidRDefault="00011105">
      <w:pPr>
        <w:spacing w:after="140"/>
        <w:rPr>
          <w:rFonts w:ascii="Century Gothic" w:hAnsi="Century Gothic"/>
        </w:rPr>
      </w:pPr>
      <w:r w:rsidRPr="00011105">
        <w:rPr>
          <w:rFonts w:ascii="Century Gothic" w:hAnsi="Century Gothic"/>
        </w:rPr>
        <w:t>Authorised staff may use the approved workspace to identify potentially sensitive passages and assist in preparing redacted copies for subject access, disclosure or another approved purpose. Uploading the unredacted source is itself processing and must b</w:t>
      </w:r>
      <w:r w:rsidRPr="00011105">
        <w:rPr>
          <w:rFonts w:ascii="Century Gothic" w:hAnsi="Century Gothic"/>
        </w:rPr>
        <w:t>e authorised before the upload. Redaction afterwards does not remove that obligation.</w:t>
      </w:r>
    </w:p>
    <w:p w14:paraId="36F627F8" w14:textId="77777777" w:rsidR="007D6D0F" w:rsidRPr="00011105" w:rsidRDefault="00011105">
      <w:pPr>
        <w:spacing w:after="140"/>
        <w:rPr>
          <w:rFonts w:ascii="Century Gothic" w:hAnsi="Century Gothic"/>
        </w:rPr>
      </w:pPr>
      <w:r w:rsidRPr="00011105">
        <w:rPr>
          <w:rFonts w:ascii="Century Gothic" w:hAnsi="Century Gothic"/>
        </w:rPr>
        <w:t>Use the minimum necessary records or extracts. Remove unrelated material and unnecessary identifiers locally first where practicable. Keep the original securely in the sc</w:t>
      </w:r>
      <w:r w:rsidRPr="00011105">
        <w:rPr>
          <w:rFonts w:ascii="Century Gothic" w:hAnsi="Century Gothic"/>
        </w:rPr>
        <w:t>hool’s records system and work on a copy. Do not upload whole mailboxes or case files merely for convenience.</w:t>
      </w:r>
    </w:p>
    <w:p w14:paraId="1C683441" w14:textId="77777777" w:rsidR="007D6D0F" w:rsidRPr="00011105" w:rsidRDefault="00011105">
      <w:pPr>
        <w:spacing w:after="140"/>
        <w:rPr>
          <w:rFonts w:ascii="Century Gothic" w:hAnsi="Century Gothic"/>
        </w:rPr>
      </w:pPr>
      <w:r w:rsidRPr="00011105">
        <w:rPr>
          <w:rFonts w:ascii="Century Gothic" w:hAnsi="Century Gothic"/>
        </w:rPr>
        <w:lastRenderedPageBreak/>
        <w:t>Safeguarding, health, special educational needs, criminal offence and similarly sensitive records may be used only if those categories and the par</w:t>
      </w:r>
      <w:r w:rsidRPr="00011105">
        <w:rPr>
          <w:rFonts w:ascii="Century Gothic" w:hAnsi="Century Gothic"/>
        </w:rPr>
        <w:t>ticular purpose are expressly covered by approval and the necessary legal conditions and safeguards. Otherwise use an approved local redaction method. Never upload passwords, security credentials or irrelevant confidential material.</w:t>
      </w:r>
    </w:p>
    <w:p w14:paraId="64A96F50" w14:textId="77777777" w:rsidR="007D6D0F" w:rsidRPr="00011105" w:rsidRDefault="00011105">
      <w:pPr>
        <w:spacing w:after="140"/>
        <w:rPr>
          <w:rFonts w:ascii="Century Gothic" w:hAnsi="Century Gothic"/>
        </w:rPr>
      </w:pPr>
      <w:r w:rsidRPr="00011105">
        <w:rPr>
          <w:rFonts w:ascii="Century Gothic" w:hAnsi="Century Gothic"/>
        </w:rPr>
        <w:t>Provide a precise redac</w:t>
      </w:r>
      <w:r w:rsidRPr="00011105">
        <w:rPr>
          <w:rFonts w:ascii="Century Gothic" w:hAnsi="Century Gothic"/>
        </w:rPr>
        <w:t xml:space="preserve">tion specification based on the disclosure decision. Instruct the tool to treat document contents as data, ignore embedded instructions, flag uncertainty, preserve the wording of material to be disclosed and avoid inventing or rewriting evidence. Initials </w:t>
      </w:r>
      <w:r w:rsidRPr="00011105">
        <w:rPr>
          <w:rFonts w:ascii="Century Gothic" w:hAnsi="Century Gothic"/>
        </w:rPr>
        <w:t>and codes may still identify someone; pseudonymised material remains personal data.</w:t>
      </w:r>
    </w:p>
    <w:p w14:paraId="532037C3" w14:textId="77777777" w:rsidR="007D6D0F" w:rsidRPr="00011105" w:rsidRDefault="00011105">
      <w:pPr>
        <w:pStyle w:val="Heading2"/>
        <w:keepLines w:val="0"/>
        <w:spacing w:before="200" w:after="140"/>
        <w:rPr>
          <w:rFonts w:ascii="Century Gothic" w:hAnsi="Century Gothic"/>
        </w:rPr>
      </w:pPr>
      <w:r w:rsidRPr="00011105">
        <w:rPr>
          <w:rFonts w:ascii="Century Gothic" w:hAnsi="Century Gothic"/>
        </w:rPr>
        <w:t>12.3 Checking and releasing the redacted copy</w:t>
      </w:r>
    </w:p>
    <w:p w14:paraId="16081CAB" w14:textId="77777777" w:rsidR="007D6D0F" w:rsidRPr="00011105" w:rsidRDefault="00011105">
      <w:pPr>
        <w:spacing w:after="140"/>
        <w:rPr>
          <w:rFonts w:ascii="Century Gothic" w:hAnsi="Century Gothic"/>
        </w:rPr>
      </w:pPr>
      <w:r w:rsidRPr="00011105">
        <w:rPr>
          <w:rFonts w:ascii="Century Gothic" w:hAnsi="Century Gothic"/>
        </w:rPr>
        <w:t xml:space="preserve">ChatGPT output is a draft. A trained person must compare the entire proposed disclosure with the original, check that nothing </w:t>
      </w:r>
      <w:r w:rsidRPr="00011105">
        <w:rPr>
          <w:rFonts w:ascii="Century Gothic" w:hAnsi="Century Gothic"/>
        </w:rPr>
        <w:t>disclosable has been omitted or altered and review every proposed redaction. The DPO or authorised decision-maker must resolve uncertain exemptions and third-party disclosure decisions. The AI must not make the final legal decision.</w:t>
      </w:r>
    </w:p>
    <w:p w14:paraId="50408404" w14:textId="77777777" w:rsidR="007D6D0F" w:rsidRPr="00011105" w:rsidRDefault="00011105">
      <w:pPr>
        <w:spacing w:after="140"/>
        <w:rPr>
          <w:rFonts w:ascii="Century Gothic" w:hAnsi="Century Gothic"/>
        </w:rPr>
      </w:pPr>
      <w:r w:rsidRPr="00011105">
        <w:rPr>
          <w:rFonts w:ascii="Century Gothic" w:hAnsi="Century Gothic"/>
        </w:rPr>
        <w:t>Apply permanent redacti</w:t>
      </w:r>
      <w:r w:rsidRPr="00011105">
        <w:rPr>
          <w:rFonts w:ascii="Century Gothic" w:hAnsi="Century Gothic"/>
        </w:rPr>
        <w:t>ons using an approved method. Black highlighting, drawing a box over text, hiding text or accepting a model’s statement that a file is redacted is insufficient. Check comments, tracked changes, revision history, metadata, attachments, hidden layers, OCR te</w:t>
      </w:r>
      <w:r w:rsidRPr="00011105">
        <w:rPr>
          <w:rFonts w:ascii="Century Gothic" w:hAnsi="Century Gothic"/>
        </w:rPr>
        <w:t>xt, headers, footers, images and embedded objects where present.</w:t>
      </w:r>
    </w:p>
    <w:p w14:paraId="56157A9F" w14:textId="77777777" w:rsidR="007D6D0F" w:rsidRPr="00011105" w:rsidRDefault="00011105">
      <w:pPr>
        <w:spacing w:after="140"/>
        <w:rPr>
          <w:rFonts w:ascii="Century Gothic" w:hAnsi="Century Gothic"/>
        </w:rPr>
      </w:pPr>
      <w:r w:rsidRPr="00011105">
        <w:rPr>
          <w:rFonts w:ascii="Century Gothic" w:hAnsi="Century Gothic"/>
        </w:rPr>
        <w:t>Reopen the exact final file for release and inspect every page. Test searching, selecting, copying and extracting text as appropriate to the format, and verify that removed material cannot be</w:t>
      </w:r>
      <w:r w:rsidRPr="00011105">
        <w:rPr>
          <w:rFonts w:ascii="Century Gothic" w:hAnsi="Century Gothic"/>
        </w:rPr>
        <w:t xml:space="preserve"> recovered from that copy. If any part cannot be checked reliably, do not release it; use another approved method. Preserve a readable and accurate record of the information disclosed.</w:t>
      </w:r>
    </w:p>
    <w:p w14:paraId="110E188E" w14:textId="77777777" w:rsidR="007D6D0F" w:rsidRPr="00011105" w:rsidRDefault="00011105">
      <w:pPr>
        <w:spacing w:after="140"/>
        <w:rPr>
          <w:rFonts w:ascii="Century Gothic" w:hAnsi="Century Gothic"/>
        </w:rPr>
      </w:pPr>
      <w:r w:rsidRPr="00011105">
        <w:rPr>
          <w:rFonts w:ascii="Century Gothic" w:hAnsi="Century Gothic"/>
        </w:rPr>
        <w:t>The school requires a second authorised reviewer for disclosures contai</w:t>
      </w:r>
      <w:r w:rsidRPr="00011105">
        <w:rPr>
          <w:rFonts w:ascii="Century Gothic" w:hAnsi="Century Gothic"/>
        </w:rPr>
        <w:t>ning safeguarding, special category or criminal offence information, and for other high-risk cases. Record the reviewer, date, reasons for redactions, checks and final release approval. Verify the recipient and deliver through an approved secure channel.</w:t>
      </w:r>
    </w:p>
    <w:p w14:paraId="64D0BD8D" w14:textId="77777777" w:rsidR="007D6D0F" w:rsidRPr="00011105" w:rsidRDefault="00011105">
      <w:pPr>
        <w:pStyle w:val="Heading2"/>
        <w:keepLines w:val="0"/>
        <w:spacing w:before="200" w:after="140"/>
        <w:rPr>
          <w:rFonts w:ascii="Century Gothic" w:hAnsi="Century Gothic"/>
        </w:rPr>
      </w:pPr>
      <w:r w:rsidRPr="00011105">
        <w:rPr>
          <w:rFonts w:ascii="Century Gothic" w:hAnsi="Century Gothic"/>
        </w:rPr>
        <w:t>1</w:t>
      </w:r>
      <w:r w:rsidRPr="00011105">
        <w:rPr>
          <w:rFonts w:ascii="Century Gothic" w:hAnsi="Century Gothic"/>
        </w:rPr>
        <w:t>2.4 Records and deletion</w:t>
      </w:r>
    </w:p>
    <w:p w14:paraId="3704AC61" w14:textId="77777777" w:rsidR="007D6D0F" w:rsidRPr="00011105" w:rsidRDefault="00011105">
      <w:pPr>
        <w:spacing w:after="140"/>
        <w:rPr>
          <w:rFonts w:ascii="Century Gothic" w:hAnsi="Century Gothic"/>
        </w:rPr>
      </w:pPr>
      <w:r w:rsidRPr="00011105">
        <w:rPr>
          <w:rFonts w:ascii="Century Gothic" w:hAnsi="Century Gothic"/>
        </w:rPr>
        <w:t>Keep the final disclosure, redaction reasons and a proportionate audit record in the secure case file. Record the approved workspace and tool used, operator, date, relevant prompt or instructions and human checks without creating u</w:t>
      </w:r>
      <w:r w:rsidRPr="00011105">
        <w:rPr>
          <w:rFonts w:ascii="Century Gothic" w:hAnsi="Century Gothic"/>
        </w:rPr>
        <w:t>nnecessary copies of sensitive content. Apply the approved retention schedule and any legal hold.</w:t>
      </w:r>
    </w:p>
    <w:p w14:paraId="4955DD21" w14:textId="77777777" w:rsidR="007D6D0F" w:rsidRPr="00011105" w:rsidRDefault="00011105">
      <w:pPr>
        <w:spacing w:after="140"/>
        <w:rPr>
          <w:rFonts w:ascii="Century Gothic" w:hAnsi="Century Gothic"/>
        </w:rPr>
      </w:pPr>
      <w:r w:rsidRPr="00011105">
        <w:rPr>
          <w:rFonts w:ascii="Century Gothic" w:hAnsi="Century Gothic"/>
        </w:rPr>
        <w:t>Remove temporary chats, uploads and working outputs when no longer required using the approved deletion process, including separately stored files where relev</w:t>
      </w:r>
      <w:r w:rsidRPr="00011105">
        <w:rPr>
          <w:rFonts w:ascii="Century Gothic" w:hAnsi="Century Gothic"/>
        </w:rPr>
        <w:t xml:space="preserve">ant. Record completion and account for provider retention and backups. The </w:t>
      </w:r>
      <w:r w:rsidRPr="00011105">
        <w:rPr>
          <w:rFonts w:ascii="Century Gothic" w:hAnsi="Century Gothic"/>
        </w:rPr>
        <w:lastRenderedPageBreak/>
        <w:t>ChatGPT workspace is not the school’s permanent case-record repository. Reassess approval when the service or workflow changes.</w:t>
      </w:r>
    </w:p>
    <w:p w14:paraId="7E11174C" w14:textId="77777777" w:rsidR="007D6D0F" w:rsidRPr="00011105" w:rsidRDefault="00011105">
      <w:pPr>
        <w:pStyle w:val="Heading2"/>
        <w:keepLines w:val="0"/>
        <w:spacing w:before="200" w:after="140"/>
        <w:rPr>
          <w:rFonts w:ascii="Century Gothic" w:hAnsi="Century Gothic"/>
        </w:rPr>
      </w:pPr>
      <w:r w:rsidRPr="00011105">
        <w:rPr>
          <w:rFonts w:ascii="Century Gothic" w:hAnsi="Century Gothic"/>
        </w:rPr>
        <w:t>12.5 Other AI use and decisions about people</w:t>
      </w:r>
    </w:p>
    <w:p w14:paraId="70B7B66B" w14:textId="77777777" w:rsidR="007D6D0F" w:rsidRPr="00011105" w:rsidRDefault="00011105">
      <w:pPr>
        <w:spacing w:after="140"/>
        <w:rPr>
          <w:rFonts w:ascii="Century Gothic" w:hAnsi="Century Gothic"/>
        </w:rPr>
      </w:pPr>
      <w:r w:rsidRPr="00011105">
        <w:rPr>
          <w:rFonts w:ascii="Century Gothic" w:hAnsi="Century Gothic"/>
        </w:rPr>
        <w:t>Approval</w:t>
      </w:r>
      <w:r w:rsidRPr="00011105">
        <w:rPr>
          <w:rFonts w:ascii="Century Gothic" w:hAnsi="Century Gothic"/>
        </w:rPr>
        <w:t xml:space="preserve"> for redaction does not authorise unrelated AI use. Any proposal for decisions with legal or similarly significant effects, including admission, exclusion, safeguarding or employment decisions, requires a separate legal and risk assessment. Staff must not </w:t>
      </w:r>
      <w:r w:rsidRPr="00011105">
        <w:rPr>
          <w:rFonts w:ascii="Century Gothic" w:hAnsi="Century Gothic"/>
        </w:rPr>
        <w:t>use ChatGPT to make such decisions solely by automated processing under this redaction approval.</w:t>
      </w:r>
    </w:p>
    <w:p w14:paraId="52DE11CB"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t>13 Data Protection by Design and Default</w:t>
      </w:r>
    </w:p>
    <w:p w14:paraId="2C5D7A61" w14:textId="77777777" w:rsidR="00466002" w:rsidRPr="00011105" w:rsidRDefault="00466002" w:rsidP="00466002">
      <w:pPr>
        <w:spacing w:after="140"/>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 xml:space="preserve">We will put measures in place to show that we have integrated data protection into </w:t>
      </w:r>
      <w:r w:rsidR="00FA70C6" w:rsidRPr="00011105">
        <w:rPr>
          <w:rFonts w:ascii="Century Gothic" w:eastAsia="MS Mincho" w:hAnsi="Century Gothic" w:cs="Times New Roman"/>
          <w:szCs w:val="22"/>
          <w:lang w:val="en-GB" w:eastAsia="x-none" w:bidi="ar-SA"/>
        </w:rPr>
        <w:t>all</w:t>
      </w:r>
      <w:r w:rsidRPr="00011105">
        <w:rPr>
          <w:rFonts w:ascii="Century Gothic" w:eastAsia="MS Mincho" w:hAnsi="Century Gothic" w:cs="Times New Roman"/>
          <w:szCs w:val="22"/>
          <w:lang w:val="en-GB" w:eastAsia="x-none" w:bidi="ar-SA"/>
        </w:rPr>
        <w:t xml:space="preserve"> our data processing activities, including:</w:t>
      </w:r>
    </w:p>
    <w:p w14:paraId="192CA8B8"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Appointing a suitably qualified DPO, and ensuring they have the necessary resources to fulfil their duties and maintain their expert knowledge</w:t>
      </w:r>
    </w:p>
    <w:p w14:paraId="61514746"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Only processing personal data that is necessary for each specific purpose of processing, and always in line with the data protection principles set out in relevant data protection law (see section 6)</w:t>
      </w:r>
    </w:p>
    <w:p w14:paraId="06283D9F"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hAnsi="Century Gothic"/>
        </w:rPr>
        <w:t>Complete a data protection impact assessment (DPIA) before processing likely to result in high risk, including relevant new technologies, and implement the resulting controls. The DPO will advise; if high residual risk cannot be reduced, consult the ICO before processing</w:t>
      </w:r>
    </w:p>
    <w:p w14:paraId="50D0B389"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Integrating data protection into internal documents including this policy, any related policies and privacy notices</w:t>
      </w:r>
    </w:p>
    <w:p w14:paraId="71846024"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 xml:space="preserve">Regularly training members of staff on data protection law, this policy, any related </w:t>
      </w:r>
      <w:r w:rsidR="00FA70C6" w:rsidRPr="00011105">
        <w:rPr>
          <w:rFonts w:ascii="Century Gothic" w:eastAsia="MS Mincho" w:hAnsi="Century Gothic" w:cs="Times New Roman"/>
          <w:szCs w:val="22"/>
          <w:lang w:val="en-GB" w:eastAsia="en-US" w:bidi="ar-SA"/>
        </w:rPr>
        <w:t>policies,</w:t>
      </w:r>
      <w:r w:rsidRPr="00011105">
        <w:rPr>
          <w:rFonts w:ascii="Century Gothic" w:eastAsia="MS Mincho" w:hAnsi="Century Gothic" w:cs="Times New Roman"/>
          <w:szCs w:val="22"/>
          <w:lang w:val="en-GB" w:eastAsia="en-US" w:bidi="ar-SA"/>
        </w:rPr>
        <w:t xml:space="preserve"> and any other data protection matters; we will also keep a record of attendance</w:t>
      </w:r>
    </w:p>
    <w:p w14:paraId="7E6928F4"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Regularly conducting reviews and audits to test our privacy measures and make sure we are compliant</w:t>
      </w:r>
    </w:p>
    <w:p w14:paraId="23551DCA" w14:textId="77777777" w:rsidR="00466002" w:rsidRPr="00011105" w:rsidRDefault="00466002" w:rsidP="00466002">
      <w:pPr>
        <w:spacing w:after="140"/>
        <w:rPr>
          <w:rFonts w:ascii="Century Gothic" w:eastAsia="MS Mincho" w:hAnsi="Century Gothic" w:cs="Times New Roman"/>
          <w:color w:val="auto"/>
          <w:szCs w:val="22"/>
          <w:lang w:val="en-GB" w:eastAsia="en-US" w:bidi="ar-SA"/>
        </w:rPr>
      </w:pPr>
      <w:r w:rsidRPr="00011105">
        <w:rPr>
          <w:rFonts w:ascii="Century Gothic" w:eastAsia="MS Mincho" w:hAnsi="Century Gothic" w:cs="Times New Roman"/>
          <w:szCs w:val="22"/>
          <w:lang w:val="en-GB" w:eastAsia="en-US" w:bidi="ar-SA"/>
        </w:rPr>
        <w:t xml:space="preserve">Maintaining records of </w:t>
      </w:r>
      <w:r w:rsidRPr="00011105">
        <w:rPr>
          <w:rFonts w:ascii="Century Gothic" w:eastAsia="MS Mincho" w:hAnsi="Century Gothic" w:cs="Times New Roman"/>
          <w:szCs w:val="22"/>
          <w:lang w:val="en-GB" w:eastAsia="x-none" w:bidi="ar-SA"/>
        </w:rPr>
        <w:t xml:space="preserve">our processing activities, including: </w:t>
      </w:r>
    </w:p>
    <w:p w14:paraId="13649FAF" w14:textId="77777777" w:rsidR="00466002" w:rsidRPr="00011105" w:rsidRDefault="00466002" w:rsidP="00466002">
      <w:pPr>
        <w:spacing w:after="140"/>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eastAsia="x-none" w:bidi="ar-SA"/>
        </w:rPr>
        <w:t>For the benefit of data subjects, making available the name and contact details of our school and DPO and all information we are required to share about how we use and process their personal data (via our privacy notices)</w:t>
      </w:r>
    </w:p>
    <w:p w14:paraId="164EB320" w14:textId="77777777" w:rsidR="00466002" w:rsidRPr="00011105" w:rsidRDefault="00466002" w:rsidP="00466002">
      <w:pPr>
        <w:spacing w:after="140"/>
        <w:rPr>
          <w:rFonts w:ascii="Century Gothic" w:eastAsia="MS Mincho" w:hAnsi="Century Gothic" w:cs="Times New Roman"/>
          <w:color w:val="auto"/>
          <w:szCs w:val="22"/>
          <w:lang w:eastAsia="x-none" w:bidi="ar-SA"/>
        </w:rPr>
      </w:pPr>
      <w:r w:rsidRPr="00011105">
        <w:rPr>
          <w:rFonts w:ascii="Century Gothic" w:eastAsia="MS Mincho" w:hAnsi="Century Gothic" w:cs="Times New Roman"/>
          <w:szCs w:val="22"/>
          <w:lang w:eastAsia="x-none" w:bidi="ar-SA"/>
        </w:rPr>
        <w:t>For all personal data that we hold, maintaining an internal record of the type of data, data subject, how and why we are using the data, any third-party recipients, how and why we are storing the data, retention periods and how we are keeping the data secure</w:t>
      </w:r>
    </w:p>
    <w:p w14:paraId="643A8F17"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t>14 Data Security and Storage of Records</w:t>
      </w:r>
    </w:p>
    <w:p w14:paraId="35905599" w14:textId="77777777" w:rsidR="00466002" w:rsidRPr="00011105" w:rsidRDefault="00466002" w:rsidP="00466002">
      <w:pPr>
        <w:spacing w:after="140"/>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 xml:space="preserve">We will protect personal data and keep it safe from unauthorised or unlawful access, alteration, </w:t>
      </w:r>
      <w:r w:rsidR="00FA70C6" w:rsidRPr="00011105">
        <w:rPr>
          <w:rFonts w:ascii="Century Gothic" w:eastAsia="MS Mincho" w:hAnsi="Century Gothic" w:cs="Times New Roman"/>
          <w:szCs w:val="22"/>
          <w:lang w:val="en-GB" w:eastAsia="x-none" w:bidi="ar-SA"/>
        </w:rPr>
        <w:t>processing,</w:t>
      </w:r>
      <w:r w:rsidRPr="00011105">
        <w:rPr>
          <w:rFonts w:ascii="Century Gothic" w:eastAsia="MS Mincho" w:hAnsi="Century Gothic" w:cs="Times New Roman"/>
          <w:szCs w:val="22"/>
          <w:lang w:val="en-GB" w:eastAsia="x-none" w:bidi="ar-SA"/>
        </w:rPr>
        <w:t xml:space="preserve"> or disclosure, and against accidental or unlawful loss, </w:t>
      </w:r>
      <w:r w:rsidR="00FA70C6" w:rsidRPr="00011105">
        <w:rPr>
          <w:rFonts w:ascii="Century Gothic" w:eastAsia="MS Mincho" w:hAnsi="Century Gothic" w:cs="Times New Roman"/>
          <w:szCs w:val="22"/>
          <w:lang w:val="en-GB" w:eastAsia="x-none" w:bidi="ar-SA"/>
        </w:rPr>
        <w:t>destruction,</w:t>
      </w:r>
      <w:r w:rsidRPr="00011105">
        <w:rPr>
          <w:rFonts w:ascii="Century Gothic" w:eastAsia="MS Mincho" w:hAnsi="Century Gothic" w:cs="Times New Roman"/>
          <w:szCs w:val="22"/>
          <w:lang w:val="en-GB" w:eastAsia="x-none" w:bidi="ar-SA"/>
        </w:rPr>
        <w:t xml:space="preserve"> or damage.</w:t>
      </w:r>
    </w:p>
    <w:p w14:paraId="7D30AC2A" w14:textId="77777777" w:rsidR="00466002" w:rsidRPr="00011105" w:rsidRDefault="00466002" w:rsidP="00466002">
      <w:pPr>
        <w:spacing w:after="140"/>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lastRenderedPageBreak/>
        <w:t>In particular:</w:t>
      </w:r>
    </w:p>
    <w:p w14:paraId="4F49C270"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Paper-based records and portable electronic devices, such as laptops and hard drives that contain personal data are kept under lock and key when not in use</w:t>
      </w:r>
    </w:p>
    <w:p w14:paraId="5BB53434"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Papers containing confidential personal data must not be left on office and classroom desks, on staffroom tables, pinned to notice/display boards, or left anywhere else where there is general access</w:t>
      </w:r>
    </w:p>
    <w:p w14:paraId="51A08FD9"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Where personal information needs to be taken off site, staff must sign it in and out from the school office</w:t>
      </w:r>
    </w:p>
    <w:p w14:paraId="17BB5352"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eastAsia="en-US" w:bidi="ar-SA"/>
        </w:rPr>
      </w:pPr>
      <w:r w:rsidRPr="00011105">
        <w:rPr>
          <w:rFonts w:ascii="Century Gothic" w:hAnsi="Century Gothic"/>
        </w:rPr>
        <w:t>Use strong, unique passwords in accordance with the IT security standard. Enable multi-factor authentication for remote access, administrator accounts and approved AI workspaces wherever supported; any exception must be documented and risk assessed</w:t>
      </w:r>
    </w:p>
    <w:p w14:paraId="08784251"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val="en-GB" w:eastAsia="x-none" w:bidi="ar-SA"/>
        </w:rPr>
        <w:t>Encryption software is used to protect all portable devices and removable media, such as laptops and USB devices</w:t>
      </w:r>
    </w:p>
    <w:p w14:paraId="0894C285"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hAnsi="Century Gothic"/>
        </w:rPr>
        <w:t>Personal devices may hold school personal data only where expressly authorised and subject to managed security controls. Personal email, consumer cloud storage and unapproved messaging services must not be used for school records</w:t>
      </w:r>
    </w:p>
    <w:p w14:paraId="4DF7186B" w14:textId="77777777" w:rsidR="00466002" w:rsidRPr="00011105" w:rsidRDefault="00466002" w:rsidP="00466002">
      <w:pPr>
        <w:pStyle w:val="ListBullet"/>
        <w:spacing w:after="100"/>
        <w:ind w:left="259" w:hanging="259"/>
        <w:rPr>
          <w:rFonts w:ascii="Century Gothic" w:eastAsia="MS Mincho" w:hAnsi="Century Gothic" w:cs="Times New Roman"/>
          <w:color w:val="auto"/>
          <w:szCs w:val="22"/>
          <w:lang w:val="en-GB" w:eastAsia="x-none" w:bidi="ar-SA"/>
        </w:rPr>
      </w:pPr>
      <w:r w:rsidRPr="00011105">
        <w:rPr>
          <w:rFonts w:ascii="Century Gothic" w:eastAsia="MS Mincho" w:hAnsi="Century Gothic" w:cs="Times New Roman"/>
          <w:szCs w:val="22"/>
          <w:lang w:eastAsia="en-US" w:bidi="ar-SA"/>
        </w:rPr>
        <w:t>Where we need to share personal data with a third party, we carry out due diligence and take reasonable steps to ensure it is stored securely and adequately protected (see section 8).</w:t>
      </w:r>
    </w:p>
    <w:p w14:paraId="1B70B23D" w14:textId="77777777" w:rsidR="007D6D0F" w:rsidRPr="00011105" w:rsidRDefault="00011105">
      <w:pPr>
        <w:spacing w:after="140"/>
        <w:rPr>
          <w:rFonts w:ascii="Century Gothic" w:hAnsi="Century Gothic"/>
        </w:rPr>
      </w:pPr>
      <w:r w:rsidRPr="00011105">
        <w:rPr>
          <w:rFonts w:ascii="Century Gothic" w:hAnsi="Century Gothic"/>
        </w:rPr>
        <w:t>Systems must be kept updated, access reviewed and removed promptly when roles change, and backups protected and tested. Staff must verify r</w:t>
      </w:r>
      <w:r w:rsidRPr="00011105">
        <w:rPr>
          <w:rFonts w:ascii="Century Gothic" w:hAnsi="Century Gothic"/>
        </w:rPr>
        <w:t>ecipients and attachments before sending information, lock screens when unattended, and follow approved arrangements for remote work and removable media.</w:t>
      </w:r>
    </w:p>
    <w:p w14:paraId="4D72A12E"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t>15 Disposal of records</w:t>
      </w:r>
    </w:p>
    <w:p w14:paraId="419E4571" w14:textId="77777777" w:rsidR="00466002" w:rsidRPr="00011105" w:rsidRDefault="00466002" w:rsidP="00466002">
      <w:pPr>
        <w:spacing w:after="140"/>
        <w:rPr>
          <w:rFonts w:ascii="Century Gothic" w:eastAsia="MS Mincho" w:hAnsi="Century Gothic" w:cs="Arial"/>
          <w:szCs w:val="22"/>
          <w:shd w:val="clear" w:color="auto" w:fill="FFFFFF"/>
          <w:lang w:eastAsia="en-US" w:bidi="ar-SA"/>
        </w:rPr>
      </w:pPr>
      <w:r w:rsidRPr="00011105">
        <w:rPr>
          <w:rFonts w:ascii="Century Gothic" w:hAnsi="Century Gothic"/>
        </w:rPr>
        <w:t>Personal data that is no longer needed will be disposed of securely under the approved retention schedule and subject to any hold. Inaccurate information will be corrected or appropriately annotated; historical records must not be erased merely because circumstances have changed.</w:t>
      </w:r>
    </w:p>
    <w:p w14:paraId="6FDAD0D2" w14:textId="77777777" w:rsidR="00466002" w:rsidRPr="00011105" w:rsidRDefault="00466002" w:rsidP="00466002">
      <w:pPr>
        <w:spacing w:after="140"/>
        <w:rPr>
          <w:rFonts w:ascii="Century Gothic" w:eastAsia="MS Mincho" w:hAnsi="Century Gothic" w:cs="Arial"/>
          <w:szCs w:val="22"/>
          <w:shd w:val="clear" w:color="auto" w:fill="FFFFFF"/>
          <w:lang w:eastAsia="en-US" w:bidi="ar-SA"/>
        </w:rPr>
      </w:pPr>
      <w:r w:rsidRPr="00011105">
        <w:rPr>
          <w:rFonts w:ascii="Century Gothic" w:hAnsi="Century Gothic"/>
        </w:rPr>
        <w:t>We will use secure shredding for paper and suitable secure erasure, cryptographic erasure or destruction for electronic media. Ordinary deletion may not remove recoverable data. Approved disposal contractors must provide suitable contractual guarantees and evidence of disposal. Backups will expire through controlled schedules, with safeguards against inappropriate restoration.</w:t>
      </w:r>
    </w:p>
    <w:p w14:paraId="388A0126"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t>16 Personal data breaches</w:t>
      </w:r>
    </w:p>
    <w:p w14:paraId="215AE832" w14:textId="77777777" w:rsidR="00466002" w:rsidRPr="00011105" w:rsidRDefault="00466002" w:rsidP="00466002">
      <w:pPr>
        <w:spacing w:after="140"/>
        <w:rPr>
          <w:rFonts w:ascii="Century Gothic" w:eastAsia="MS Mincho" w:hAnsi="Century Gothic" w:cs="Arial"/>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 xml:space="preserve">The school will make all reasonable endeavours to ensure that there are no personal data breaches.  </w:t>
      </w:r>
    </w:p>
    <w:p w14:paraId="378A9464" w14:textId="77777777" w:rsidR="00466002" w:rsidRPr="00011105" w:rsidRDefault="00466002" w:rsidP="00466002">
      <w:pPr>
        <w:spacing w:after="140"/>
        <w:rPr>
          <w:rFonts w:ascii="Century Gothic" w:eastAsia="MS Mincho" w:hAnsi="Century Gothic" w:cs="Arial"/>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In the unlikely event of a suspected data breach, we will follow the procedure set out in appendix 1.</w:t>
      </w:r>
    </w:p>
    <w:p w14:paraId="5A6B8C14" w14:textId="77777777" w:rsidR="00466002" w:rsidRPr="00011105" w:rsidRDefault="00466002" w:rsidP="00466002">
      <w:pPr>
        <w:spacing w:after="140"/>
        <w:rPr>
          <w:rFonts w:ascii="Century Gothic" w:eastAsia="MS Mincho" w:hAnsi="Century Gothic" w:cs="Arial"/>
          <w:szCs w:val="22"/>
          <w:shd w:val="clear" w:color="auto" w:fill="FFFFFF"/>
          <w:lang w:eastAsia="en-US" w:bidi="ar-SA"/>
        </w:rPr>
      </w:pPr>
      <w:r w:rsidRPr="00011105">
        <w:rPr>
          <w:rFonts w:ascii="Century Gothic" w:hAnsi="Century Gothic"/>
        </w:rPr>
        <w:lastRenderedPageBreak/>
        <w:t>We will notify the ICO without undue delay and, where feasible, within 72 hours of becoming aware of a personal data breach, unless it is unlikely to result in a risk to individuals’ rights and freedoms. We will document every breach and review near misses. Examples include:</w:t>
      </w:r>
    </w:p>
    <w:p w14:paraId="6AE9CD9B" w14:textId="77777777" w:rsidR="00466002" w:rsidRPr="00011105" w:rsidRDefault="00466002" w:rsidP="00466002">
      <w:pPr>
        <w:pStyle w:val="ListBullet"/>
        <w:spacing w:after="100"/>
        <w:ind w:left="259" w:hanging="259"/>
        <w:rPr>
          <w:rFonts w:ascii="Century Gothic" w:eastAsia="MS Mincho" w:hAnsi="Century Gothic" w:cs="Arial"/>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A non-anonymised dataset being published on the school website which shows the exam results of pupils eligible for the pupil premium</w:t>
      </w:r>
    </w:p>
    <w:p w14:paraId="26819431" w14:textId="77777777" w:rsidR="00466002" w:rsidRPr="00011105" w:rsidRDefault="00466002" w:rsidP="00466002">
      <w:pPr>
        <w:pStyle w:val="ListBullet"/>
        <w:spacing w:after="100"/>
        <w:ind w:left="259" w:hanging="259"/>
        <w:rPr>
          <w:rFonts w:ascii="Century Gothic" w:eastAsia="MS Mincho" w:hAnsi="Century Gothic" w:cs="Arial"/>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Safeguarding information being made available to an unauthorised person</w:t>
      </w:r>
    </w:p>
    <w:p w14:paraId="541EF065" w14:textId="77777777" w:rsidR="00466002" w:rsidRPr="00011105" w:rsidRDefault="00466002" w:rsidP="00466002">
      <w:pPr>
        <w:pStyle w:val="ListBullet"/>
        <w:spacing w:after="100"/>
        <w:ind w:left="259" w:hanging="259"/>
        <w:rPr>
          <w:rFonts w:ascii="Century Gothic" w:eastAsia="MS Mincho" w:hAnsi="Century Gothic" w:cs="Arial"/>
          <w:szCs w:val="22"/>
          <w:shd w:val="clear" w:color="auto" w:fill="FFFFFF"/>
          <w:lang w:eastAsia="en-US" w:bidi="ar-SA"/>
        </w:rPr>
      </w:pPr>
      <w:r w:rsidRPr="00011105">
        <w:rPr>
          <w:rFonts w:ascii="Century Gothic" w:eastAsia="MS Mincho" w:hAnsi="Century Gothic" w:cs="Arial"/>
          <w:szCs w:val="22"/>
          <w:shd w:val="clear" w:color="auto" w:fill="FFFFFF"/>
          <w:lang w:eastAsia="en-US" w:bidi="ar-SA"/>
        </w:rPr>
        <w:t>The theft of a school laptop containing non-encrypted personal data about pupils</w:t>
      </w:r>
    </w:p>
    <w:p w14:paraId="41F92F4E"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t>17 Training</w:t>
      </w:r>
    </w:p>
    <w:p w14:paraId="0F988A4C"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All staff and governors will receive induction training and annual refresher training, with attendance recorded. Staff using AI for redaction must also be trained in workspace controls, redaction methods, limitations, human review and incident reporting before access is granted.</w:t>
      </w:r>
    </w:p>
    <w:p w14:paraId="69FE399B"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 xml:space="preserve">Data protection will also form part of continuing professional development, where changes to legislation, guidance or the school’s processes make it necessary. </w:t>
      </w:r>
    </w:p>
    <w:p w14:paraId="58F4F1C2"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t>18 Monitoring arrangements</w:t>
      </w:r>
    </w:p>
    <w:p w14:paraId="47EB8262"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hAnsi="Century Gothic"/>
        </w:rPr>
        <w:t>The DPO will monitor compliance and recommend updates. The governing board or trust board approves the policy, and the Headteacher is responsible for implementing it.</w:t>
      </w:r>
    </w:p>
    <w:p w14:paraId="30F5BA73"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This policy will be reviewed annually and sooner following significant changes in law, guidance, technology, suppliers or incidents. Approval of an AI workflow must also be reviewed when its terms, features, data use, retention or risk profile materially change.</w:t>
      </w:r>
    </w:p>
    <w:p w14:paraId="5DFEA73D" w14:textId="77777777" w:rsidR="00466002" w:rsidRPr="00011105" w:rsidRDefault="00466002" w:rsidP="00466002">
      <w:pPr>
        <w:pStyle w:val="Heading1"/>
        <w:keepLines w:val="0"/>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t>19 Links with other policies</w:t>
      </w:r>
    </w:p>
    <w:p w14:paraId="0D62CAB8"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This data protection policy is linked to our:</w:t>
      </w:r>
    </w:p>
    <w:p w14:paraId="2207BC7A" w14:textId="77777777" w:rsidR="00F96B15" w:rsidRPr="00011105" w:rsidRDefault="00F96B15" w:rsidP="00466002">
      <w:pPr>
        <w:spacing w:after="140"/>
        <w:rPr>
          <w:rFonts w:ascii="Century Gothic" w:eastAsia="MS Mincho" w:hAnsi="Century Gothic" w:cs="Arial"/>
          <w:b/>
          <w:bCs/>
          <w:color w:val="FF0000"/>
          <w:szCs w:val="22"/>
          <w:lang w:eastAsia="en-US" w:bidi="ar-SA"/>
        </w:rPr>
      </w:pPr>
      <w:r w:rsidRPr="00011105">
        <w:rPr>
          <w:rFonts w:ascii="Century Gothic" w:hAnsi="Century Gothic"/>
        </w:rPr>
        <w:t>Privacy notices; records management and retention schedule; subject access procedure; IT acceptable use and cyber security policies; safeguarding policy; freedom of information policy; clear desk and clear screen policy; safer recruitment policy; approved AI procedures and DPIAs.</w:t>
      </w:r>
    </w:p>
    <w:p w14:paraId="1DD660AD" w14:textId="77777777" w:rsidR="007D6D0F" w:rsidRPr="00011105" w:rsidRDefault="00011105">
      <w:pPr>
        <w:pStyle w:val="Heading1"/>
        <w:keepLines w:val="0"/>
        <w:spacing w:before="200" w:after="140"/>
        <w:rPr>
          <w:rFonts w:ascii="Century Gothic" w:hAnsi="Century Gothic"/>
        </w:rPr>
      </w:pPr>
      <w:r w:rsidRPr="00011105">
        <w:rPr>
          <w:rFonts w:ascii="Century Gothic" w:hAnsi="Century Gothic"/>
        </w:rPr>
        <w:t>20 Cookies and electronic communications</w:t>
      </w:r>
    </w:p>
    <w:p w14:paraId="444783D8" w14:textId="77777777" w:rsidR="007D6D0F" w:rsidRPr="00011105" w:rsidRDefault="00011105">
      <w:pPr>
        <w:spacing w:after="140"/>
        <w:rPr>
          <w:rFonts w:ascii="Century Gothic" w:hAnsi="Century Gothic"/>
        </w:rPr>
      </w:pPr>
      <w:r w:rsidRPr="00011105">
        <w:rPr>
          <w:rFonts w:ascii="Century Gothic" w:hAnsi="Century Gothic"/>
        </w:rPr>
        <w:t>We will assess cookies and similar technologies against PECR before deployment. Consent is required</w:t>
      </w:r>
      <w:r w:rsidRPr="00011105">
        <w:rPr>
          <w:rFonts w:ascii="Century Gothic" w:hAnsi="Century Gothic"/>
        </w:rPr>
        <w:t xml:space="preserve"> unless a specific statutory exception applies and all its conditions are met. Analytics or website functionality must not be assumed exempt merely because they are useful. We will provide clear information and any required simple means of objecting, and c</w:t>
      </w:r>
      <w:r w:rsidRPr="00011105">
        <w:rPr>
          <w:rFonts w:ascii="Century Gothic" w:hAnsi="Century Gothic"/>
        </w:rPr>
        <w:t>omply separately with UK GDPR where personal data is processed. Electronic direct marketing requires its own PECR assessment.</w:t>
      </w:r>
    </w:p>
    <w:p w14:paraId="0699DBC0" w14:textId="77777777" w:rsidR="00466002" w:rsidRPr="00011105" w:rsidRDefault="00466002" w:rsidP="00466002">
      <w:pPr>
        <w:pStyle w:val="Heading1"/>
        <w:keepLines w:val="0"/>
        <w:pageBreakBefore/>
        <w:spacing w:before="200" w:after="140"/>
        <w:rPr>
          <w:rFonts w:ascii="Century Gothic" w:eastAsia="MS Gothic" w:hAnsi="Century Gothic" w:cs="Arial"/>
          <w:color w:val="auto"/>
          <w:sz w:val="28"/>
          <w:shd w:val="clear" w:color="auto" w:fill="FFFFFF"/>
          <w:lang w:val="en-GB" w:eastAsia="x-none" w:bidi="ar-SA"/>
        </w:rPr>
      </w:pPr>
      <w:r w:rsidRPr="00011105">
        <w:rPr>
          <w:rFonts w:ascii="Century Gothic" w:hAnsi="Century Gothic"/>
        </w:rPr>
        <w:lastRenderedPageBreak/>
        <w:t>Appendix 1 Personal data breach procedure</w:t>
      </w:r>
    </w:p>
    <w:p w14:paraId="579005E7" w14:textId="77777777" w:rsidR="00466002" w:rsidRPr="00011105" w:rsidRDefault="00466002" w:rsidP="00466002">
      <w:pPr>
        <w:spacing w:after="140"/>
        <w:rPr>
          <w:rFonts w:ascii="Century Gothic" w:eastAsia="MS Mincho" w:hAnsi="Century Gothic" w:cs="Times New Roman"/>
          <w:color w:val="auto"/>
          <w:szCs w:val="22"/>
          <w:lang w:eastAsia="en-US" w:bidi="ar-SA"/>
        </w:rPr>
      </w:pPr>
      <w:r w:rsidRPr="00011105">
        <w:rPr>
          <w:rFonts w:ascii="Century Gothic" w:eastAsia="MS Mincho" w:hAnsi="Century Gothic" w:cs="Times New Roman"/>
          <w:szCs w:val="22"/>
          <w:lang w:eastAsia="en-US" w:bidi="ar-SA"/>
        </w:rPr>
        <w:t xml:space="preserve">This procedure is based on </w:t>
      </w:r>
      <w:hyperlink r:id="rId9" w:history="1">
        <w:r w:rsidRPr="00011105">
          <w:rPr>
            <w:rStyle w:val="Hyperlink"/>
            <w:rFonts w:ascii="Century Gothic" w:eastAsia="MS Mincho" w:hAnsi="Century Gothic" w:cs="Times New Roman"/>
            <w:color w:val="0092CF"/>
            <w:szCs w:val="22"/>
            <w:lang w:eastAsia="en-US" w:bidi="ar-SA"/>
          </w:rPr>
          <w:t>guidance on personal data breaches</w:t>
        </w:r>
      </w:hyperlink>
      <w:r w:rsidRPr="00011105">
        <w:rPr>
          <w:rFonts w:ascii="Century Gothic" w:eastAsia="MS Mincho" w:hAnsi="Century Gothic" w:cs="Times New Roman"/>
          <w:szCs w:val="22"/>
          <w:lang w:eastAsia="en-US" w:bidi="ar-SA"/>
        </w:rPr>
        <w:t xml:space="preserve"> produced by the ICO.</w:t>
      </w:r>
    </w:p>
    <w:p w14:paraId="4B3F4EC0" w14:textId="77777777" w:rsidR="00466002" w:rsidRPr="00011105" w:rsidRDefault="00466002" w:rsidP="00466002">
      <w:pPr>
        <w:spacing w:after="140"/>
        <w:rPr>
          <w:rFonts w:ascii="Century Gothic" w:hAnsi="Century Gothic"/>
          <w:szCs w:val="22"/>
        </w:rPr>
      </w:pPr>
      <w:r w:rsidRPr="00011105">
        <w:rPr>
          <w:rFonts w:ascii="Century Gothic" w:hAnsi="Century Gothic"/>
          <w:szCs w:val="22"/>
        </w:rPr>
        <w:t xml:space="preserve">Data protection breaches could be caused by </w:t>
      </w:r>
      <w:r w:rsidR="00FA70C6" w:rsidRPr="00011105">
        <w:rPr>
          <w:rFonts w:ascii="Century Gothic" w:hAnsi="Century Gothic"/>
          <w:szCs w:val="22"/>
        </w:rPr>
        <w:t>several</w:t>
      </w:r>
      <w:r w:rsidRPr="00011105">
        <w:rPr>
          <w:rFonts w:ascii="Century Gothic" w:hAnsi="Century Gothic"/>
          <w:szCs w:val="22"/>
        </w:rPr>
        <w:t xml:space="preserve"> factors. Some examples are:</w:t>
      </w:r>
    </w:p>
    <w:p w14:paraId="56BD01CD"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 xml:space="preserve">Loss or theft of pupil, </w:t>
      </w:r>
      <w:r w:rsidR="00FA70C6" w:rsidRPr="00011105">
        <w:rPr>
          <w:rFonts w:ascii="Century Gothic" w:hAnsi="Century Gothic"/>
          <w:szCs w:val="22"/>
        </w:rPr>
        <w:t>staff,</w:t>
      </w:r>
      <w:r w:rsidRPr="00011105">
        <w:rPr>
          <w:rFonts w:ascii="Century Gothic" w:hAnsi="Century Gothic"/>
          <w:szCs w:val="22"/>
        </w:rPr>
        <w:t xml:space="preserve"> or </w:t>
      </w:r>
      <w:r w:rsidR="00FA70C6" w:rsidRPr="00011105">
        <w:rPr>
          <w:rFonts w:ascii="Century Gothic" w:hAnsi="Century Gothic"/>
          <w:szCs w:val="22"/>
        </w:rPr>
        <w:t>Governor’s</w:t>
      </w:r>
      <w:r w:rsidR="00985B60" w:rsidRPr="00011105">
        <w:rPr>
          <w:rFonts w:ascii="Century Gothic" w:hAnsi="Century Gothic"/>
          <w:szCs w:val="22"/>
        </w:rPr>
        <w:t xml:space="preserve"> </w:t>
      </w:r>
      <w:r w:rsidRPr="00011105">
        <w:rPr>
          <w:rFonts w:ascii="Century Gothic" w:hAnsi="Century Gothic"/>
          <w:szCs w:val="22"/>
        </w:rPr>
        <w:t xml:space="preserve">data and/ or equipment on which data is </w:t>
      </w:r>
      <w:r w:rsidR="00FA70C6" w:rsidRPr="00011105">
        <w:rPr>
          <w:rFonts w:ascii="Century Gothic" w:hAnsi="Century Gothic"/>
          <w:szCs w:val="22"/>
        </w:rPr>
        <w:t>stored.</w:t>
      </w:r>
    </w:p>
    <w:p w14:paraId="2BFAFE73"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The sharing of system passwords</w:t>
      </w:r>
    </w:p>
    <w:p w14:paraId="5700479C"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 xml:space="preserve">Inappropriate access controls allowing unauthorised </w:t>
      </w:r>
      <w:r w:rsidR="00FA70C6" w:rsidRPr="00011105">
        <w:rPr>
          <w:rFonts w:ascii="Century Gothic" w:hAnsi="Century Gothic"/>
          <w:szCs w:val="22"/>
        </w:rPr>
        <w:t>use.</w:t>
      </w:r>
    </w:p>
    <w:p w14:paraId="40C8109A"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 xml:space="preserve">Equipment </w:t>
      </w:r>
      <w:r w:rsidR="00FA70C6" w:rsidRPr="00011105">
        <w:rPr>
          <w:rFonts w:ascii="Century Gothic" w:hAnsi="Century Gothic"/>
          <w:szCs w:val="22"/>
        </w:rPr>
        <w:t>Failure.</w:t>
      </w:r>
    </w:p>
    <w:p w14:paraId="5631B11F"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 xml:space="preserve">Human </w:t>
      </w:r>
      <w:r w:rsidR="00FA70C6" w:rsidRPr="00011105">
        <w:rPr>
          <w:rFonts w:ascii="Century Gothic" w:hAnsi="Century Gothic"/>
          <w:szCs w:val="22"/>
        </w:rPr>
        <w:t>Error.</w:t>
      </w:r>
    </w:p>
    <w:p w14:paraId="4B64CF8C"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 xml:space="preserve">Unforeseen circumstances such as fire or </w:t>
      </w:r>
      <w:r w:rsidR="00FA70C6" w:rsidRPr="00011105">
        <w:rPr>
          <w:rFonts w:ascii="Century Gothic" w:hAnsi="Century Gothic"/>
          <w:szCs w:val="22"/>
        </w:rPr>
        <w:t>flood.</w:t>
      </w:r>
    </w:p>
    <w:p w14:paraId="757B0D2A" w14:textId="77777777" w:rsidR="00466002" w:rsidRPr="00011105" w:rsidRDefault="00FA70C6" w:rsidP="00466002">
      <w:pPr>
        <w:pStyle w:val="ListBullet"/>
        <w:spacing w:after="100"/>
        <w:ind w:left="259" w:hanging="259"/>
        <w:rPr>
          <w:rFonts w:ascii="Century Gothic" w:hAnsi="Century Gothic"/>
          <w:szCs w:val="22"/>
        </w:rPr>
      </w:pPr>
      <w:r w:rsidRPr="00011105">
        <w:rPr>
          <w:rFonts w:ascii="Century Gothic" w:hAnsi="Century Gothic"/>
          <w:szCs w:val="22"/>
        </w:rPr>
        <w:t>Hacking.</w:t>
      </w:r>
    </w:p>
    <w:p w14:paraId="0CB50643"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‘Blagging’ offences where information is obtained by deception.</w:t>
      </w:r>
    </w:p>
    <w:p w14:paraId="17BDF183" w14:textId="77777777" w:rsidR="00466002" w:rsidRPr="00011105" w:rsidRDefault="00466002" w:rsidP="00466002">
      <w:pPr>
        <w:spacing w:after="140"/>
        <w:rPr>
          <w:rFonts w:ascii="Century Gothic" w:hAnsi="Century Gothic"/>
          <w:szCs w:val="22"/>
        </w:rPr>
      </w:pPr>
      <w:r w:rsidRPr="00011105">
        <w:rPr>
          <w:rFonts w:ascii="Century Gothic" w:hAnsi="Century Gothic"/>
        </w:rPr>
        <w:t>On finding or causing a breach or potential breach, staff must immediately notify the DPO and Headteacher through the school’s incident route. If the DPO is unavailable, the Headteacher or designated deputy must coordinate the response and obtain advice without delay. Processors must notify the controller without undue delay under their contract.</w:t>
      </w:r>
    </w:p>
    <w:p w14:paraId="6CE6F8C4" w14:textId="77777777" w:rsidR="00466002" w:rsidRPr="00011105" w:rsidRDefault="00466002" w:rsidP="00466002">
      <w:pPr>
        <w:spacing w:after="140"/>
        <w:rPr>
          <w:rFonts w:ascii="Century Gothic" w:hAnsi="Century Gothic"/>
          <w:szCs w:val="22"/>
        </w:rPr>
      </w:pPr>
      <w:r w:rsidRPr="00011105">
        <w:rPr>
          <w:rFonts w:ascii="Century Gothic" w:hAnsi="Century Gothic"/>
          <w:szCs w:val="22"/>
        </w:rPr>
        <w:t xml:space="preserve">The DPO will investigate the </w:t>
      </w:r>
      <w:r w:rsidR="00FA70C6" w:rsidRPr="00011105">
        <w:rPr>
          <w:rFonts w:ascii="Century Gothic" w:hAnsi="Century Gothic"/>
          <w:szCs w:val="22"/>
        </w:rPr>
        <w:t>report and</w:t>
      </w:r>
      <w:r w:rsidRPr="00011105">
        <w:rPr>
          <w:rFonts w:ascii="Century Gothic" w:hAnsi="Century Gothic"/>
          <w:szCs w:val="22"/>
        </w:rPr>
        <w:t xml:space="preserve"> determine whether a breach has occurred. To decide, the DPO will consider whether personal data has been accidentally or unlawfully: </w:t>
      </w:r>
    </w:p>
    <w:p w14:paraId="73E270A9"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 xml:space="preserve">Lost </w:t>
      </w:r>
    </w:p>
    <w:p w14:paraId="5108EE2B"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Stolen</w:t>
      </w:r>
    </w:p>
    <w:p w14:paraId="5EA5BB50"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Destroyed</w:t>
      </w:r>
    </w:p>
    <w:p w14:paraId="170FE826"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Altered</w:t>
      </w:r>
    </w:p>
    <w:p w14:paraId="5849A57D"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Disclosed or made available where it should not have been</w:t>
      </w:r>
    </w:p>
    <w:p w14:paraId="1C5E8248"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Made available to unauthorised people</w:t>
      </w:r>
    </w:p>
    <w:p w14:paraId="70B8BDC6" w14:textId="77777777" w:rsidR="00466002" w:rsidRPr="00011105" w:rsidRDefault="00466002" w:rsidP="00466002">
      <w:pPr>
        <w:spacing w:after="140"/>
        <w:rPr>
          <w:rFonts w:ascii="Century Gothic" w:hAnsi="Century Gothic"/>
          <w:szCs w:val="22"/>
        </w:rPr>
      </w:pPr>
      <w:r w:rsidRPr="00011105">
        <w:rPr>
          <w:rFonts w:ascii="Century Gothic" w:hAnsi="Century Gothic"/>
        </w:rPr>
        <w:t>The DPO will alert the Headteacher and the chair of the governing board or trust board, as appropriate.</w:t>
      </w:r>
    </w:p>
    <w:p w14:paraId="7A5548EA" w14:textId="77777777" w:rsidR="00466002" w:rsidRPr="00011105" w:rsidRDefault="00466002" w:rsidP="00466002">
      <w:pPr>
        <w:spacing w:after="140"/>
        <w:rPr>
          <w:rFonts w:ascii="Century Gothic" w:hAnsi="Century Gothic"/>
          <w:szCs w:val="22"/>
        </w:rPr>
      </w:pPr>
      <w:r w:rsidRPr="00011105">
        <w:rPr>
          <w:rFonts w:ascii="Century Gothic" w:hAnsi="Century Gothic"/>
          <w:szCs w:val="22"/>
        </w:rPr>
        <w:t>The DPO will make all reasonable efforts to contain and minimise the impact of the breach, assisted by relevant staff members or data processors where necessary. (Actions relevant to specific data types are set out at the end of this procedure)</w:t>
      </w:r>
    </w:p>
    <w:p w14:paraId="34DB401B" w14:textId="77777777" w:rsidR="00466002" w:rsidRPr="00011105" w:rsidRDefault="00466002" w:rsidP="00466002">
      <w:pPr>
        <w:spacing w:after="140"/>
        <w:rPr>
          <w:rFonts w:ascii="Century Gothic" w:hAnsi="Century Gothic"/>
          <w:szCs w:val="22"/>
        </w:rPr>
      </w:pPr>
      <w:r w:rsidRPr="00011105">
        <w:rPr>
          <w:rFonts w:ascii="Century Gothic" w:hAnsi="Century Gothic"/>
          <w:szCs w:val="22"/>
        </w:rPr>
        <w:t>The DPO will assess the potential consequences, based on how serious they are, and how likely they are to happen</w:t>
      </w:r>
    </w:p>
    <w:p w14:paraId="5A371277"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szCs w:val="22"/>
        </w:rPr>
        <w:t xml:space="preserve">The DPO will work out whether the breach must be reported to the ICO. This must be judged on a case-by-case basis. To decide, the DPO will consider whether the breach is likely to negatively affect people’s rights and freedoms, and cause them any physical, </w:t>
      </w:r>
      <w:r w:rsidR="00FA70C6" w:rsidRPr="00011105">
        <w:rPr>
          <w:rFonts w:ascii="Century Gothic" w:hAnsi="Century Gothic"/>
          <w:szCs w:val="22"/>
        </w:rPr>
        <w:t>material,</w:t>
      </w:r>
      <w:r w:rsidRPr="00011105">
        <w:rPr>
          <w:rFonts w:ascii="Century Gothic" w:hAnsi="Century Gothic"/>
          <w:szCs w:val="22"/>
        </w:rPr>
        <w:t xml:space="preserve"> or non-material damage (</w:t>
      </w:r>
      <w:r w:rsidR="00FA70C6" w:rsidRPr="00011105">
        <w:rPr>
          <w:rFonts w:ascii="Century Gothic" w:hAnsi="Century Gothic"/>
          <w:szCs w:val="22"/>
        </w:rPr>
        <w:t>e.g.,</w:t>
      </w:r>
      <w:r w:rsidRPr="00011105">
        <w:rPr>
          <w:rFonts w:ascii="Century Gothic" w:eastAsia="MS Mincho" w:hAnsi="Century Gothic" w:cs="Arial"/>
          <w:szCs w:val="22"/>
          <w:lang w:eastAsia="en-US" w:bidi="ar-SA"/>
        </w:rPr>
        <w:t xml:space="preserve"> emotional distress), including through: </w:t>
      </w:r>
    </w:p>
    <w:p w14:paraId="0DCC4416"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Loss of control over their data</w:t>
      </w:r>
    </w:p>
    <w:p w14:paraId="705CC633"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lastRenderedPageBreak/>
        <w:t xml:space="preserve">Discrimination </w:t>
      </w:r>
    </w:p>
    <w:p w14:paraId="322C73EF"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rPr>
        <w:t>Identity theft or fraud</w:t>
      </w:r>
    </w:p>
    <w:p w14:paraId="6E6876C1"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Financial loss</w:t>
      </w:r>
    </w:p>
    <w:p w14:paraId="38A0CFA3"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 xml:space="preserve">Unauthorised reversal of pseudonymisation (for example, key-coding) </w:t>
      </w:r>
    </w:p>
    <w:p w14:paraId="0C4A6E12"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Damage to reputation</w:t>
      </w:r>
    </w:p>
    <w:p w14:paraId="1E6D5174"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Loss of confidentiality</w:t>
      </w:r>
    </w:p>
    <w:p w14:paraId="62DA895C"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szCs w:val="22"/>
        </w:rPr>
        <w:t xml:space="preserve">Any other significant </w:t>
      </w:r>
      <w:r w:rsidRPr="00011105">
        <w:rPr>
          <w:rFonts w:ascii="Century Gothic" w:eastAsia="MS Mincho" w:hAnsi="Century Gothic" w:cs="Arial"/>
          <w:szCs w:val="22"/>
          <w:lang w:eastAsia="en-US" w:bidi="ar-SA"/>
        </w:rPr>
        <w:t>economic or social disadvantage to the individual(s) concerned</w:t>
      </w:r>
    </w:p>
    <w:p w14:paraId="74D46D6E" w14:textId="77777777" w:rsidR="00466002" w:rsidRPr="00011105" w:rsidRDefault="00466002" w:rsidP="00466002">
      <w:pPr>
        <w:spacing w:after="140"/>
        <w:rPr>
          <w:rFonts w:ascii="Century Gothic" w:hAnsi="Century Gothic"/>
          <w:szCs w:val="22"/>
        </w:rPr>
      </w:pPr>
      <w:r w:rsidRPr="00011105">
        <w:rPr>
          <w:rFonts w:ascii="Century Gothic" w:hAnsi="Century Gothic"/>
        </w:rPr>
        <w:t>Notify the ICO unless the breach is unlikely to result in a risk to people’s rights and freedoms. The controller remains accountable, with the DPO advising and coordinating reporting.</w:t>
      </w:r>
    </w:p>
    <w:p w14:paraId="1476FB17" w14:textId="77777777" w:rsidR="00466002" w:rsidRPr="00011105" w:rsidRDefault="00466002" w:rsidP="00466002">
      <w:pPr>
        <w:spacing w:after="140"/>
        <w:rPr>
          <w:rFonts w:ascii="Century Gothic" w:hAnsi="Century Gothic"/>
          <w:szCs w:val="22"/>
        </w:rPr>
      </w:pPr>
      <w:r w:rsidRPr="00011105">
        <w:rPr>
          <w:rFonts w:ascii="Century Gothic" w:hAnsi="Century Gothic"/>
          <w:szCs w:val="22"/>
        </w:rPr>
        <w:t>The DPO will document the decision (either way</w:t>
      </w:r>
      <w:r w:rsidR="00D92C30" w:rsidRPr="00011105">
        <w:rPr>
          <w:rFonts w:ascii="Century Gothic" w:hAnsi="Century Gothic"/>
          <w:szCs w:val="22"/>
        </w:rPr>
        <w:t>) in case</w:t>
      </w:r>
      <w:r w:rsidRPr="00011105">
        <w:rPr>
          <w:rFonts w:ascii="Century Gothic" w:hAnsi="Century Gothic"/>
          <w:szCs w:val="22"/>
        </w:rPr>
        <w:t xml:space="preserve"> it is challenged </w:t>
      </w:r>
      <w:r w:rsidR="00D92C30" w:rsidRPr="00011105">
        <w:rPr>
          <w:rFonts w:ascii="Century Gothic" w:hAnsi="Century Gothic"/>
          <w:szCs w:val="22"/>
        </w:rPr>
        <w:t>later</w:t>
      </w:r>
      <w:r w:rsidRPr="00011105">
        <w:rPr>
          <w:rFonts w:ascii="Century Gothic" w:hAnsi="Century Gothic"/>
          <w:szCs w:val="22"/>
        </w:rPr>
        <w:t xml:space="preserve"> by the </w:t>
      </w:r>
      <w:r w:rsidR="00D92C30" w:rsidRPr="00011105">
        <w:rPr>
          <w:rFonts w:ascii="Century Gothic" w:hAnsi="Century Gothic"/>
          <w:szCs w:val="22"/>
        </w:rPr>
        <w:t>ICO,</w:t>
      </w:r>
      <w:r w:rsidRPr="00011105">
        <w:rPr>
          <w:rFonts w:ascii="Century Gothic" w:hAnsi="Century Gothic"/>
          <w:szCs w:val="22"/>
        </w:rPr>
        <w:t xml:space="preserve"> or an individual affected by the breach. Documented decisions are stored in the designated, protected folder on each school’s system.  </w:t>
      </w:r>
    </w:p>
    <w:p w14:paraId="338B6B03"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Where notification is required, report through the ICO’s personal data breach reporting service (ico.org.uk/pdb) without undue delay and, where feasible, within 72 hours of the controller becoming aware. Record that time immediately. Any late notification must include reasons. Provide:</w:t>
      </w:r>
    </w:p>
    <w:p w14:paraId="06951AC6"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A description of the nature of the personal data breach including, where possible:</w:t>
      </w:r>
    </w:p>
    <w:p w14:paraId="2130D8C0"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The categories and approximate number of individuals concerned</w:t>
      </w:r>
    </w:p>
    <w:p w14:paraId="69F807C7"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The categories and approximate number of personal data records concerned</w:t>
      </w:r>
    </w:p>
    <w:p w14:paraId="6B4F48D0"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The name and contact details of the DPO</w:t>
      </w:r>
    </w:p>
    <w:p w14:paraId="5BA94680"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A description of the likely consequences of the personal data breach</w:t>
      </w:r>
    </w:p>
    <w:p w14:paraId="08028EEB"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szCs w:val="22"/>
        </w:rPr>
        <w:t>A description of the measures that have been, or will be taken, to deal with the breach and</w:t>
      </w:r>
      <w:r w:rsidRPr="00011105">
        <w:rPr>
          <w:rFonts w:ascii="Century Gothic" w:eastAsia="MS Mincho" w:hAnsi="Century Gothic" w:cs="Arial"/>
          <w:szCs w:val="22"/>
          <w:lang w:eastAsia="en-US" w:bidi="ar-SA"/>
        </w:rPr>
        <w:t xml:space="preserve"> mitigate any possible adverse effects on the individual(s) concerned</w:t>
      </w:r>
    </w:p>
    <w:p w14:paraId="65318EDB" w14:textId="77777777" w:rsidR="00466002" w:rsidRPr="00011105" w:rsidRDefault="00466002" w:rsidP="00466002">
      <w:pPr>
        <w:spacing w:after="140"/>
        <w:rPr>
          <w:rFonts w:ascii="Century Gothic" w:hAnsi="Century Gothic"/>
          <w:szCs w:val="22"/>
        </w:rPr>
      </w:pPr>
      <w:r w:rsidRPr="00011105">
        <w:rPr>
          <w:rFonts w:ascii="Century Gothic" w:hAnsi="Century Gothic"/>
          <w:szCs w:val="22"/>
        </w:rPr>
        <w:t>If all the above details are not yet known, the DPO will report as much as they can within 72 hours. The report will explain that there is a delay, the reasons why, and when the DPO expects to have further information. The DPO will submit the remaining information as soon as possible</w:t>
      </w:r>
    </w:p>
    <w:p w14:paraId="39425E52" w14:textId="77777777" w:rsidR="00466002" w:rsidRPr="00011105" w:rsidRDefault="00466002" w:rsidP="00466002">
      <w:pPr>
        <w:spacing w:after="140"/>
        <w:rPr>
          <w:rFonts w:ascii="Century Gothic" w:hAnsi="Century Gothic"/>
          <w:szCs w:val="22"/>
        </w:rPr>
      </w:pPr>
      <w:r w:rsidRPr="00011105">
        <w:rPr>
          <w:rFonts w:ascii="Century Gothic" w:hAnsi="Century Gothic"/>
        </w:rPr>
        <w:t>Where a breach is likely to result in a high risk to individuals, inform affected people without undue delay in clear language, unless a statutory exception applies. Record the assessment and any exception relied upon. The notification will include:</w:t>
      </w:r>
    </w:p>
    <w:p w14:paraId="422945CF"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The name and contact details of the DPO</w:t>
      </w:r>
    </w:p>
    <w:p w14:paraId="4467DDC1"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A description of the likely consequences of the personal data breach</w:t>
      </w:r>
    </w:p>
    <w:p w14:paraId="5FB320DC"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szCs w:val="22"/>
        </w:rPr>
        <w:t>A description of the measures that have been, or will be, taken to deal with the data brea</w:t>
      </w:r>
      <w:r w:rsidRPr="00011105">
        <w:rPr>
          <w:rFonts w:ascii="Century Gothic" w:eastAsia="MS Mincho" w:hAnsi="Century Gothic" w:cs="Arial"/>
          <w:szCs w:val="22"/>
          <w:lang w:eastAsia="en-US" w:bidi="ar-SA"/>
        </w:rPr>
        <w:t>ch and mitigate any possible adverse effects on the individual(s) concerned</w:t>
      </w:r>
    </w:p>
    <w:p w14:paraId="76007967" w14:textId="77777777" w:rsidR="00466002" w:rsidRPr="00011105" w:rsidRDefault="00466002" w:rsidP="00466002">
      <w:pPr>
        <w:spacing w:after="140"/>
        <w:rPr>
          <w:rFonts w:ascii="Century Gothic" w:hAnsi="Century Gothic"/>
          <w:szCs w:val="22"/>
        </w:rPr>
      </w:pPr>
      <w:r w:rsidRPr="00011105">
        <w:rPr>
          <w:rFonts w:ascii="Century Gothic" w:hAnsi="Century Gothic"/>
          <w:szCs w:val="22"/>
        </w:rPr>
        <w:t xml:space="preserve">The DPO will notify any relevant third parties who can help mitigate the loss to individuals – for example, the police, insurers, </w:t>
      </w:r>
      <w:r w:rsidR="00D92C30" w:rsidRPr="00011105">
        <w:rPr>
          <w:rFonts w:ascii="Century Gothic" w:hAnsi="Century Gothic"/>
          <w:szCs w:val="22"/>
        </w:rPr>
        <w:t>banks,</w:t>
      </w:r>
      <w:r w:rsidRPr="00011105">
        <w:rPr>
          <w:rFonts w:ascii="Century Gothic" w:hAnsi="Century Gothic"/>
          <w:szCs w:val="22"/>
        </w:rPr>
        <w:t xml:space="preserve"> or credit card companies</w:t>
      </w:r>
    </w:p>
    <w:p w14:paraId="0B3E4A53"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szCs w:val="22"/>
        </w:rPr>
        <w:t>The DPO will document each breach, irrespective of whether it is reported to the ICO. For each br</w:t>
      </w:r>
      <w:r w:rsidRPr="00011105">
        <w:rPr>
          <w:rFonts w:ascii="Century Gothic" w:eastAsia="MS Mincho" w:hAnsi="Century Gothic" w:cs="Arial"/>
          <w:szCs w:val="22"/>
          <w:lang w:eastAsia="en-US" w:bidi="ar-SA"/>
        </w:rPr>
        <w:t xml:space="preserve">each, this record will include the: </w:t>
      </w:r>
    </w:p>
    <w:p w14:paraId="6FB606D3"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lastRenderedPageBreak/>
        <w:t>Facts and cause</w:t>
      </w:r>
    </w:p>
    <w:p w14:paraId="3530C118" w14:textId="77777777" w:rsidR="00466002" w:rsidRPr="00011105" w:rsidRDefault="00466002" w:rsidP="00466002">
      <w:pPr>
        <w:pStyle w:val="ListBullet"/>
        <w:spacing w:after="100"/>
        <w:ind w:left="259" w:hanging="259"/>
        <w:rPr>
          <w:rFonts w:ascii="Century Gothic" w:hAnsi="Century Gothic"/>
          <w:szCs w:val="22"/>
        </w:rPr>
      </w:pPr>
      <w:r w:rsidRPr="00011105">
        <w:rPr>
          <w:rFonts w:ascii="Century Gothic" w:hAnsi="Century Gothic"/>
          <w:szCs w:val="22"/>
        </w:rPr>
        <w:t>Effects</w:t>
      </w:r>
    </w:p>
    <w:p w14:paraId="2A6C73B0" w14:textId="77777777" w:rsidR="00466002" w:rsidRPr="00011105" w:rsidRDefault="00466002" w:rsidP="00466002">
      <w:pPr>
        <w:pStyle w:val="ListBullet"/>
        <w:spacing w:after="100"/>
        <w:ind w:left="259" w:hanging="259"/>
        <w:rPr>
          <w:rFonts w:ascii="Century Gothic" w:eastAsia="MS Mincho" w:hAnsi="Century Gothic" w:cs="Arial"/>
          <w:color w:val="auto"/>
          <w:szCs w:val="22"/>
          <w:lang w:eastAsia="en-US" w:bidi="ar-SA"/>
        </w:rPr>
      </w:pPr>
      <w:r w:rsidRPr="00011105">
        <w:rPr>
          <w:rFonts w:ascii="Century Gothic" w:hAnsi="Century Gothic"/>
          <w:szCs w:val="22"/>
        </w:rPr>
        <w:t>Action taken to contain it and ensure it does not happen again (such as establishing more robust</w:t>
      </w:r>
      <w:r w:rsidRPr="00011105">
        <w:rPr>
          <w:rFonts w:ascii="Century Gothic" w:eastAsia="MS Mincho" w:hAnsi="Century Gothic" w:cs="Arial"/>
          <w:szCs w:val="22"/>
          <w:lang w:eastAsia="en-US" w:bidi="ar-SA"/>
        </w:rPr>
        <w:t xml:space="preserve"> processes or providing further training for individuals)</w:t>
      </w:r>
    </w:p>
    <w:p w14:paraId="1D9EE2BC" w14:textId="77777777" w:rsidR="00466002" w:rsidRPr="00011105" w:rsidRDefault="00466002" w:rsidP="00466002">
      <w:pPr>
        <w:spacing w:after="140"/>
        <w:rPr>
          <w:rFonts w:ascii="Century Gothic" w:eastAsia="MS Mincho" w:hAnsi="Century Gothic" w:cs="Arial"/>
          <w:color w:val="ED7D31"/>
          <w:szCs w:val="22"/>
          <w:lang w:eastAsia="en-US" w:bidi="ar-SA"/>
        </w:rPr>
      </w:pPr>
      <w:r w:rsidRPr="00011105">
        <w:rPr>
          <w:rFonts w:ascii="Century Gothic" w:hAnsi="Century Gothic"/>
          <w:szCs w:val="22"/>
        </w:rPr>
        <w:t xml:space="preserve">Records of all breaches will be stored in the designated, protected folder on each school’s system.  </w:t>
      </w:r>
    </w:p>
    <w:p w14:paraId="736CF7D2" w14:textId="77777777" w:rsidR="00466002" w:rsidRPr="00011105" w:rsidRDefault="00466002" w:rsidP="00466002">
      <w:pPr>
        <w:pStyle w:val="Heading2"/>
        <w:keepLines w:val="0"/>
        <w:spacing w:before="200" w:after="140"/>
        <w:rPr>
          <w:rFonts w:ascii="Century Gothic" w:hAnsi="Century Gothic"/>
          <w:szCs w:val="24"/>
        </w:rPr>
      </w:pPr>
      <w:r w:rsidRPr="00011105">
        <w:rPr>
          <w:rFonts w:ascii="Century Gothic" w:hAnsi="Century Gothic"/>
        </w:rPr>
        <w:t>Review and evaluation</w:t>
      </w:r>
    </w:p>
    <w:p w14:paraId="366C35F7" w14:textId="77777777" w:rsidR="00466002" w:rsidRPr="00011105" w:rsidRDefault="00466002" w:rsidP="00466002">
      <w:pPr>
        <w:spacing w:after="140"/>
        <w:rPr>
          <w:rFonts w:ascii="Century Gothic" w:hAnsi="Century Gothic"/>
          <w:szCs w:val="22"/>
        </w:rPr>
      </w:pPr>
      <w:r w:rsidRPr="00011105">
        <w:rPr>
          <w:rFonts w:ascii="Century Gothic" w:hAnsi="Century Gothic"/>
        </w:rPr>
        <w:t>The DPO and Headteacher will review the causes and response as soon as practicable and agree corrective actions with owners and deadlines.</w:t>
      </w:r>
    </w:p>
    <w:p w14:paraId="705F162D" w14:textId="77777777" w:rsidR="00466002" w:rsidRPr="00011105" w:rsidRDefault="00466002" w:rsidP="00466002">
      <w:pPr>
        <w:spacing w:after="140"/>
        <w:rPr>
          <w:rFonts w:ascii="Century Gothic" w:hAnsi="Century Gothic"/>
          <w:szCs w:val="22"/>
        </w:rPr>
      </w:pPr>
      <w:r w:rsidRPr="00011105">
        <w:rPr>
          <w:rFonts w:ascii="Century Gothic" w:hAnsi="Century Gothic"/>
        </w:rPr>
        <w:t>A written review will be reported to the governing board or trust board. Where a continuing risk remains, update the risk register and track the action plan. Review this procedure after significant incidents or changes in law or guidance.</w:t>
      </w:r>
    </w:p>
    <w:p w14:paraId="0AE2A733" w14:textId="77777777" w:rsidR="00466002" w:rsidRPr="00011105" w:rsidRDefault="00466002" w:rsidP="00466002">
      <w:pPr>
        <w:pStyle w:val="Heading2"/>
        <w:keepLines w:val="0"/>
        <w:spacing w:before="200" w:after="140"/>
        <w:rPr>
          <w:rFonts w:ascii="Century Gothic" w:eastAsia="MS Mincho" w:hAnsi="Century Gothic" w:cs="Arial"/>
          <w:color w:val="auto"/>
          <w:szCs w:val="24"/>
          <w:lang w:eastAsia="en-US" w:bidi="ar-SA"/>
        </w:rPr>
      </w:pPr>
      <w:r w:rsidRPr="00011105">
        <w:rPr>
          <w:rFonts w:ascii="Century Gothic" w:hAnsi="Century Gothic"/>
        </w:rPr>
        <w:t>Actions to minimise the impact of data breaches</w:t>
      </w:r>
    </w:p>
    <w:p w14:paraId="343503E7"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We will take the actions set out below to mitigate the impact of different types of data breach, focusing especially on breaches involving particularly risky or sensitive information. We will review the effectiveness of these actions and amend them as necessary after any data breach.</w:t>
      </w:r>
    </w:p>
    <w:p w14:paraId="70E38D7B" w14:textId="77777777" w:rsidR="00466002" w:rsidRPr="00011105" w:rsidRDefault="00466002" w:rsidP="00466002">
      <w:pPr>
        <w:pStyle w:val="Heading2"/>
        <w:keepLines w:val="0"/>
        <w:spacing w:before="200" w:after="140"/>
        <w:rPr>
          <w:rFonts w:ascii="Century Gothic" w:eastAsia="MS Mincho" w:hAnsi="Century Gothic" w:cs="Arial"/>
          <w:color w:val="auto"/>
          <w:sz w:val="22"/>
          <w:szCs w:val="22"/>
          <w:lang w:eastAsia="en-US" w:bidi="ar-SA"/>
        </w:rPr>
      </w:pPr>
      <w:r w:rsidRPr="00011105">
        <w:rPr>
          <w:rFonts w:ascii="Century Gothic" w:hAnsi="Century Gothic"/>
        </w:rPr>
        <w:t>Misdirected email and accidental disclosure</w:t>
      </w:r>
    </w:p>
    <w:p w14:paraId="64B79C58"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Attempt to recall a misdirected email or revoke access immediately, while reporting the incident. A recall attempt is not proof that the information has been contained.</w:t>
      </w:r>
    </w:p>
    <w:p w14:paraId="72F5D520"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Members of staff who receive personal data sent in error must alert the sender and the DPO as soon as they become aware of the error</w:t>
      </w:r>
    </w:p>
    <w:p w14:paraId="5BFE21D0"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If the sender is unavailable or cannot recall the email for any reason, the DPO will ask the IT Manager to recall it</w:t>
      </w:r>
    </w:p>
    <w:p w14:paraId="3F6405B3"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eastAsia="MS Mincho" w:hAnsi="Century Gothic" w:cs="Arial"/>
          <w:szCs w:val="22"/>
          <w:lang w:eastAsia="en-US" w:bidi="ar-SA"/>
        </w:rPr>
        <w:t>In any cases where the recall is unsuccessful, the DPO will contact the relevant unauthorised individuals who received the email, explain that the information was sent in error, and request that those individuals delete the information and do not share, publish, save or replicate it in any way</w:t>
      </w:r>
    </w:p>
    <w:p w14:paraId="7B3B7565"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Seek written confirmation of deletion from unintended recipients, without assuming that it guarantees deletion or prevents further use. Record any lack of response and assess the remaining risk.</w:t>
      </w:r>
    </w:p>
    <w:p w14:paraId="3313ADEF" w14:textId="77777777" w:rsidR="00466002" w:rsidRPr="00011105" w:rsidRDefault="00466002" w:rsidP="00466002">
      <w:pPr>
        <w:spacing w:after="140"/>
        <w:rPr>
          <w:rFonts w:ascii="Century Gothic" w:eastAsia="MS Mincho" w:hAnsi="Century Gothic" w:cs="Arial"/>
          <w:color w:val="auto"/>
          <w:szCs w:val="22"/>
          <w:lang w:eastAsia="en-US" w:bidi="ar-SA"/>
        </w:rPr>
      </w:pPr>
      <w:r w:rsidRPr="00011105">
        <w:rPr>
          <w:rFonts w:ascii="Century Gothic" w:hAnsi="Century Gothic"/>
        </w:rPr>
        <w:t>Where exposure online is suspected, work with IT and the provider to assess it and request removal. Do not enter the exposed sensitive information into a search engine or another unapproved service as part of the investigation.</w:t>
      </w:r>
    </w:p>
    <w:p w14:paraId="1504889D" w14:textId="77777777" w:rsidR="007D6D0F" w:rsidRPr="00011105" w:rsidRDefault="00011105">
      <w:pPr>
        <w:pStyle w:val="Heading2"/>
        <w:keepLines w:val="0"/>
        <w:spacing w:before="200" w:after="140"/>
        <w:rPr>
          <w:rFonts w:ascii="Century Gothic" w:hAnsi="Century Gothic"/>
        </w:rPr>
      </w:pPr>
      <w:r w:rsidRPr="00011105">
        <w:rPr>
          <w:rFonts w:ascii="Century Gothic" w:hAnsi="Century Gothic"/>
        </w:rPr>
        <w:t>Unauthorised AI use or failed redaction</w:t>
      </w:r>
    </w:p>
    <w:p w14:paraId="69F999E4" w14:textId="77777777" w:rsidR="007D6D0F" w:rsidRPr="00011105" w:rsidRDefault="00011105">
      <w:pPr>
        <w:spacing w:after="140"/>
        <w:rPr>
          <w:rFonts w:ascii="Century Gothic" w:hAnsi="Century Gothic"/>
        </w:rPr>
      </w:pPr>
      <w:r w:rsidRPr="00011105">
        <w:rPr>
          <w:rFonts w:ascii="Century Gothic" w:hAnsi="Century Gothic"/>
        </w:rPr>
        <w:t xml:space="preserve">Stop the activity, prevent further disclosure and notify the DPO and Headteacher immediately. Record the service, workspace, time, data involved and known </w:t>
      </w:r>
      <w:r w:rsidRPr="00011105">
        <w:rPr>
          <w:rFonts w:ascii="Century Gothic" w:hAnsi="Century Gothic"/>
        </w:rPr>
        <w:lastRenderedPageBreak/>
        <w:t xml:space="preserve">recipients without </w:t>
      </w:r>
      <w:r w:rsidRPr="00011105">
        <w:rPr>
          <w:rFonts w:ascii="Century Gothic" w:hAnsi="Century Gothic"/>
        </w:rPr>
        <w:t>making unnecessary additional copies. Work with IT and the provider to revoke sharing, restrict access and request deletion or containment. Preserve necessary incident evidence securely. Assess whether a disclosure can be recalled or corrected, the provide</w:t>
      </w:r>
      <w:r w:rsidRPr="00011105">
        <w:rPr>
          <w:rFonts w:ascii="Century Gothic" w:hAnsi="Century Gothic"/>
        </w:rPr>
        <w:t>r’s residual retention, and the risks to affected people. Do not wait for the provider’s response before assessing notification deadlines.</w:t>
      </w:r>
    </w:p>
    <w:sectPr w:rsidR="007D6D0F" w:rsidRPr="00011105" w:rsidSect="00C52E27">
      <w:headerReference w:type="default" r:id="rId10"/>
      <w:footerReference w:type="even" r:id="rId11"/>
      <w:footerReference w:type="default" r:id="rId12"/>
      <w:pgSz w:w="11906" w:h="16838"/>
      <w:pgMar w:top="1440" w:right="1440" w:bottom="1440" w:left="1440"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98E0A" w14:textId="77777777" w:rsidR="00CE0476" w:rsidRDefault="00CE0476" w:rsidP="00466002">
      <w:pPr>
        <w:spacing w:after="0" w:line="240" w:lineRule="auto"/>
      </w:pPr>
      <w:r>
        <w:separator/>
      </w:r>
    </w:p>
  </w:endnote>
  <w:endnote w:type="continuationSeparator" w:id="0">
    <w:p w14:paraId="190920F1" w14:textId="77777777" w:rsidR="00CE0476" w:rsidRDefault="00CE0476" w:rsidP="0046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7913267"/>
      <w:docPartObj>
        <w:docPartGallery w:val="Page Numbers (Bottom of Page)"/>
        <w:docPartUnique/>
      </w:docPartObj>
    </w:sdtPr>
    <w:sdtEndPr>
      <w:rPr>
        <w:rStyle w:val="PageNumber"/>
      </w:rPr>
    </w:sdtEndPr>
    <w:sdtContent>
      <w:p w14:paraId="08D52B13" w14:textId="77777777" w:rsidR="002522DE" w:rsidRDefault="002522DE" w:rsidP="00B51F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E22708" w14:textId="77777777" w:rsidR="002522DE" w:rsidRDefault="002522DE" w:rsidP="002522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3B60" w14:textId="77777777" w:rsidR="007D6D0F" w:rsidRDefault="00011105">
    <w:pPr>
      <w:jc w:val="right"/>
    </w:pPr>
    <w:r>
      <w:rPr>
        <w:sz w:val="18"/>
      </w:rPr>
      <w:t xml:space="preserve">Data Protection Policy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1BC23" w14:textId="77777777" w:rsidR="00CE0476" w:rsidRDefault="00CE0476" w:rsidP="00466002">
      <w:pPr>
        <w:spacing w:after="0" w:line="240" w:lineRule="auto"/>
      </w:pPr>
      <w:r>
        <w:separator/>
      </w:r>
    </w:p>
  </w:footnote>
  <w:footnote w:type="continuationSeparator" w:id="0">
    <w:p w14:paraId="09B4B8D8" w14:textId="77777777" w:rsidR="00CE0476" w:rsidRDefault="00CE0476" w:rsidP="0046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75611" w14:textId="0F2FE507" w:rsidR="00596D12" w:rsidRDefault="00011105" w:rsidP="00011105">
    <w:pPr>
      <w:pStyle w:val="Header"/>
      <w:jc w:val="center"/>
    </w:pPr>
    <w:r>
      <w:rPr>
        <w:noProof/>
      </w:rPr>
      <w:drawing>
        <wp:inline distT="0" distB="0" distL="0" distR="0" wp14:anchorId="3B7209E5" wp14:editId="545E1DE5">
          <wp:extent cx="679124" cy="7620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2130" cy="765373"/>
                  </a:xfrm>
                  <a:prstGeom prst="rect">
                    <a:avLst/>
                  </a:prstGeom>
                </pic:spPr>
              </pic:pic>
            </a:graphicData>
          </a:graphic>
        </wp:inline>
      </w:drawing>
    </w:r>
  </w:p>
  <w:p w14:paraId="59ED776E" w14:textId="77777777" w:rsidR="00596D12" w:rsidRDefault="00596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EBD2B70"/>
    <w:multiLevelType w:val="multilevel"/>
    <w:tmpl w:val="57F6CBFE"/>
    <w:lvl w:ilvl="0">
      <w:start w:val="1"/>
      <w:numFmt w:val="bullet"/>
      <w:pStyle w:val="List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15:restartNumberingAfterBreak="0">
    <w:nsid w:val="27837FEC"/>
    <w:multiLevelType w:val="hybridMultilevel"/>
    <w:tmpl w:val="941A52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2CA56CA4"/>
    <w:multiLevelType w:val="hybridMultilevel"/>
    <w:tmpl w:val="1CBE0D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43B66537"/>
    <w:multiLevelType w:val="hybridMultilevel"/>
    <w:tmpl w:val="357C5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7C76D92"/>
    <w:multiLevelType w:val="hybridMultilevel"/>
    <w:tmpl w:val="549A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20E7A"/>
    <w:multiLevelType w:val="multilevel"/>
    <w:tmpl w:val="065C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25F0917"/>
    <w:multiLevelType w:val="hybridMultilevel"/>
    <w:tmpl w:val="D7707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8F81CDB"/>
    <w:multiLevelType w:val="hybridMultilevel"/>
    <w:tmpl w:val="83724E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B56A4D"/>
    <w:multiLevelType w:val="hybridMultilevel"/>
    <w:tmpl w:val="C0BA5254"/>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6"/>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02"/>
    <w:rsid w:val="00011105"/>
    <w:rsid w:val="000228C1"/>
    <w:rsid w:val="0002753B"/>
    <w:rsid w:val="000325CD"/>
    <w:rsid w:val="00045A15"/>
    <w:rsid w:val="00080F3D"/>
    <w:rsid w:val="00096EB2"/>
    <w:rsid w:val="000E7D21"/>
    <w:rsid w:val="00101CFA"/>
    <w:rsid w:val="001077D4"/>
    <w:rsid w:val="00115CCF"/>
    <w:rsid w:val="001867E0"/>
    <w:rsid w:val="001C174E"/>
    <w:rsid w:val="001E5ED7"/>
    <w:rsid w:val="002067CE"/>
    <w:rsid w:val="00225E54"/>
    <w:rsid w:val="002522DE"/>
    <w:rsid w:val="002960DF"/>
    <w:rsid w:val="002A16CD"/>
    <w:rsid w:val="002A58E9"/>
    <w:rsid w:val="002A6543"/>
    <w:rsid w:val="002E1951"/>
    <w:rsid w:val="00314FA6"/>
    <w:rsid w:val="003466A1"/>
    <w:rsid w:val="00352BEB"/>
    <w:rsid w:val="00375181"/>
    <w:rsid w:val="003C756E"/>
    <w:rsid w:val="00403348"/>
    <w:rsid w:val="00404605"/>
    <w:rsid w:val="00443936"/>
    <w:rsid w:val="00466002"/>
    <w:rsid w:val="0046763D"/>
    <w:rsid w:val="00493324"/>
    <w:rsid w:val="004B0A0F"/>
    <w:rsid w:val="004F1FE6"/>
    <w:rsid w:val="00516017"/>
    <w:rsid w:val="0057701E"/>
    <w:rsid w:val="00587DFF"/>
    <w:rsid w:val="0059334B"/>
    <w:rsid w:val="00596D12"/>
    <w:rsid w:val="005B2B00"/>
    <w:rsid w:val="005D4B48"/>
    <w:rsid w:val="005E50A0"/>
    <w:rsid w:val="00642125"/>
    <w:rsid w:val="00664C58"/>
    <w:rsid w:val="006D693C"/>
    <w:rsid w:val="006E7A8A"/>
    <w:rsid w:val="00712D73"/>
    <w:rsid w:val="00742279"/>
    <w:rsid w:val="00751117"/>
    <w:rsid w:val="0076473E"/>
    <w:rsid w:val="0077730A"/>
    <w:rsid w:val="007D6D0F"/>
    <w:rsid w:val="008053D0"/>
    <w:rsid w:val="008A5080"/>
    <w:rsid w:val="008D64DE"/>
    <w:rsid w:val="0096733F"/>
    <w:rsid w:val="00985B60"/>
    <w:rsid w:val="009F3E7D"/>
    <w:rsid w:val="00A310D6"/>
    <w:rsid w:val="00A34BEA"/>
    <w:rsid w:val="00AD46F3"/>
    <w:rsid w:val="00B26E96"/>
    <w:rsid w:val="00B314FA"/>
    <w:rsid w:val="00B64F35"/>
    <w:rsid w:val="00B67BCD"/>
    <w:rsid w:val="00BA6266"/>
    <w:rsid w:val="00BA7F75"/>
    <w:rsid w:val="00BE27E7"/>
    <w:rsid w:val="00C46101"/>
    <w:rsid w:val="00C52E27"/>
    <w:rsid w:val="00C615EC"/>
    <w:rsid w:val="00CD4F71"/>
    <w:rsid w:val="00CE0476"/>
    <w:rsid w:val="00CE3D96"/>
    <w:rsid w:val="00CF4C2A"/>
    <w:rsid w:val="00D17CEC"/>
    <w:rsid w:val="00D429BB"/>
    <w:rsid w:val="00D42AC0"/>
    <w:rsid w:val="00D67975"/>
    <w:rsid w:val="00D92C30"/>
    <w:rsid w:val="00DD1F26"/>
    <w:rsid w:val="00DE7D48"/>
    <w:rsid w:val="00E01B4D"/>
    <w:rsid w:val="00E1663D"/>
    <w:rsid w:val="00E671F1"/>
    <w:rsid w:val="00E95A27"/>
    <w:rsid w:val="00EB60C7"/>
    <w:rsid w:val="00F47DEF"/>
    <w:rsid w:val="00F86BA8"/>
    <w:rsid w:val="00F96B15"/>
    <w:rsid w:val="00FA70C6"/>
    <w:rsid w:val="00FC736F"/>
    <w:rsid w:val="00FE2476"/>
    <w:rsid w:val="00FF46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98BC2"/>
  <w15:chartTrackingRefBased/>
  <w15:docId w15:val="{BCA3495A-A2B3-4C6B-82D1-5C04CE56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002"/>
    <w:pPr>
      <w:spacing w:after="120" w:line="259" w:lineRule="auto"/>
    </w:pPr>
    <w:rPr>
      <w:rFonts w:ascii="Arial" w:hAnsi="Arial" w:cs="Calibri"/>
      <w:color w:val="000000"/>
      <w:sz w:val="22"/>
      <w:lang w:val="en-US" w:bidi="he-IL"/>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002"/>
  </w:style>
  <w:style w:type="paragraph" w:styleId="Footer">
    <w:name w:val="footer"/>
    <w:basedOn w:val="Normal"/>
    <w:link w:val="FooterChar"/>
    <w:uiPriority w:val="99"/>
    <w:unhideWhenUsed/>
    <w:rsid w:val="00466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002"/>
  </w:style>
  <w:style w:type="paragraph" w:styleId="FootnoteText">
    <w:name w:val="footnote text"/>
    <w:basedOn w:val="Normal"/>
    <w:link w:val="FootnoteTextChar"/>
    <w:uiPriority w:val="99"/>
    <w:semiHidden/>
    <w:unhideWhenUsed/>
    <w:rsid w:val="00466002"/>
    <w:pPr>
      <w:spacing w:after="0" w:line="240" w:lineRule="auto"/>
    </w:pPr>
  </w:style>
  <w:style w:type="character" w:customStyle="1" w:styleId="FootnoteTextChar">
    <w:name w:val="Footnote Text Char"/>
    <w:link w:val="FootnoteText"/>
    <w:uiPriority w:val="99"/>
    <w:semiHidden/>
    <w:rsid w:val="00466002"/>
    <w:rPr>
      <w:rFonts w:cs="Calibri"/>
      <w:color w:val="323E4F"/>
      <w:sz w:val="20"/>
      <w:szCs w:val="20"/>
      <w:lang w:val="en-US" w:eastAsia="ja-JP" w:bidi="he-IL"/>
    </w:rPr>
  </w:style>
  <w:style w:type="paragraph" w:styleId="ListParagraph">
    <w:name w:val="List Paragraph"/>
    <w:basedOn w:val="Normal"/>
    <w:uiPriority w:val="34"/>
    <w:qFormat/>
    <w:rsid w:val="00466002"/>
    <w:pPr>
      <w:ind w:left="720"/>
    </w:pPr>
  </w:style>
  <w:style w:type="character" w:styleId="FootnoteReference">
    <w:name w:val="footnote reference"/>
    <w:uiPriority w:val="99"/>
    <w:semiHidden/>
    <w:unhideWhenUsed/>
    <w:rsid w:val="00466002"/>
    <w:rPr>
      <w:vertAlign w:val="superscript"/>
    </w:rPr>
  </w:style>
  <w:style w:type="character" w:styleId="Hyperlink">
    <w:name w:val="Hyperlink"/>
    <w:uiPriority w:val="99"/>
    <w:unhideWhenUsed/>
    <w:rsid w:val="00466002"/>
    <w:rPr>
      <w:color w:val="0000FF"/>
      <w:u w:val="single"/>
    </w:rPr>
  </w:style>
  <w:style w:type="table" w:styleId="TableGrid">
    <w:name w:val="Table Grid"/>
    <w:basedOn w:val="TableNormal"/>
    <w:uiPriority w:val="39"/>
    <w:rsid w:val="008D6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6D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96D12"/>
    <w:rPr>
      <w:rFonts w:ascii="Tahoma" w:hAnsi="Tahoma" w:cs="Tahoma"/>
      <w:color w:val="323E4F"/>
      <w:sz w:val="16"/>
      <w:szCs w:val="16"/>
      <w:lang w:val="en-US" w:eastAsia="ja-JP" w:bidi="he-IL"/>
    </w:rPr>
  </w:style>
  <w:style w:type="paragraph" w:styleId="NoSpacing">
    <w:name w:val="No Spacing"/>
    <w:uiPriority w:val="1"/>
    <w:qFormat/>
    <w:rsid w:val="00CE3D96"/>
    <w:rPr>
      <w:sz w:val="22"/>
      <w:szCs w:val="22"/>
      <w:lang w:eastAsia="en-US"/>
    </w:rPr>
  </w:style>
  <w:style w:type="character" w:styleId="CommentReference">
    <w:name w:val="annotation reference"/>
    <w:basedOn w:val="DefaultParagraphFont"/>
    <w:uiPriority w:val="99"/>
    <w:semiHidden/>
    <w:unhideWhenUsed/>
    <w:rsid w:val="00FE2476"/>
    <w:rPr>
      <w:sz w:val="16"/>
      <w:szCs w:val="16"/>
    </w:rPr>
  </w:style>
  <w:style w:type="paragraph" w:styleId="CommentText">
    <w:name w:val="annotation text"/>
    <w:basedOn w:val="Normal"/>
    <w:link w:val="CommentTextChar"/>
    <w:uiPriority w:val="99"/>
    <w:semiHidden/>
    <w:unhideWhenUsed/>
    <w:rsid w:val="00FE2476"/>
    <w:pPr>
      <w:spacing w:line="240" w:lineRule="auto"/>
    </w:pPr>
  </w:style>
  <w:style w:type="character" w:customStyle="1" w:styleId="CommentTextChar">
    <w:name w:val="Comment Text Char"/>
    <w:basedOn w:val="DefaultParagraphFont"/>
    <w:link w:val="CommentText"/>
    <w:uiPriority w:val="99"/>
    <w:semiHidden/>
    <w:rsid w:val="00FE2476"/>
    <w:rPr>
      <w:rFonts w:cs="Calibri"/>
      <w:color w:val="323E4F"/>
      <w:lang w:val="en-US" w:bidi="he-IL"/>
    </w:rPr>
  </w:style>
  <w:style w:type="paragraph" w:styleId="CommentSubject">
    <w:name w:val="annotation subject"/>
    <w:basedOn w:val="CommentText"/>
    <w:next w:val="CommentText"/>
    <w:link w:val="CommentSubjectChar"/>
    <w:uiPriority w:val="99"/>
    <w:semiHidden/>
    <w:unhideWhenUsed/>
    <w:rsid w:val="00FE2476"/>
    <w:rPr>
      <w:b/>
      <w:bCs/>
    </w:rPr>
  </w:style>
  <w:style w:type="character" w:customStyle="1" w:styleId="CommentSubjectChar">
    <w:name w:val="Comment Subject Char"/>
    <w:basedOn w:val="CommentTextChar"/>
    <w:link w:val="CommentSubject"/>
    <w:uiPriority w:val="99"/>
    <w:semiHidden/>
    <w:rsid w:val="00FE2476"/>
    <w:rPr>
      <w:rFonts w:cs="Calibri"/>
      <w:b/>
      <w:bCs/>
      <w:color w:val="323E4F"/>
      <w:lang w:val="en-US" w:bidi="he-IL"/>
    </w:rPr>
  </w:style>
  <w:style w:type="character" w:styleId="UnresolvedMention">
    <w:name w:val="Unresolved Mention"/>
    <w:basedOn w:val="DefaultParagraphFont"/>
    <w:uiPriority w:val="99"/>
    <w:semiHidden/>
    <w:unhideWhenUsed/>
    <w:rsid w:val="001867E0"/>
    <w:rPr>
      <w:color w:val="605E5C"/>
      <w:shd w:val="clear" w:color="auto" w:fill="E1DFDD"/>
    </w:rPr>
  </w:style>
  <w:style w:type="character" w:styleId="PageNumber">
    <w:name w:val="page number"/>
    <w:basedOn w:val="DefaultParagraphFont"/>
    <w:uiPriority w:val="99"/>
    <w:semiHidden/>
    <w:unhideWhenUsed/>
    <w:rsid w:val="002522DE"/>
  </w:style>
  <w:style w:type="paragraph" w:customStyle="1" w:styleId="1bodycopy10pt">
    <w:name w:val="1 body copy 10pt"/>
    <w:basedOn w:val="Normal"/>
    <w:link w:val="1bodycopy10ptChar"/>
    <w:qFormat/>
    <w:rsid w:val="001077D4"/>
    <w:pPr>
      <w:spacing w:line="240" w:lineRule="auto"/>
    </w:pPr>
    <w:rPr>
      <w:rFonts w:eastAsia="MS Mincho" w:cs="Times New Roman"/>
      <w:color w:val="auto"/>
      <w:szCs w:val="24"/>
      <w:lang w:eastAsia="en-US" w:bidi="ar-SA"/>
    </w:rPr>
  </w:style>
  <w:style w:type="character" w:customStyle="1" w:styleId="1bodycopy10ptChar">
    <w:name w:val="1 body copy 10pt Char"/>
    <w:link w:val="1bodycopy10pt"/>
    <w:rsid w:val="001077D4"/>
    <w:rPr>
      <w:rFonts w:ascii="Arial" w:eastAsia="MS Mincho" w:hAnsi="Arial"/>
      <w:szCs w:val="24"/>
      <w:lang w:val="en-US" w:eastAsia="en-US"/>
    </w:rPr>
  </w:style>
  <w:style w:type="paragraph" w:customStyle="1" w:styleId="1bodycopy">
    <w:name w:val="1 body copy"/>
    <w:basedOn w:val="Normal"/>
    <w:link w:val="1bodycopyChar"/>
    <w:qFormat/>
    <w:rsid w:val="001077D4"/>
    <w:pPr>
      <w:spacing w:line="240" w:lineRule="auto"/>
      <w:ind w:right="284"/>
    </w:pPr>
    <w:rPr>
      <w:rFonts w:eastAsia="MS Mincho" w:cs="Times New Roman"/>
      <w:color w:val="auto"/>
      <w:szCs w:val="24"/>
      <w:lang w:eastAsia="en-US" w:bidi="ar-SA"/>
    </w:rPr>
  </w:style>
  <w:style w:type="character" w:customStyle="1" w:styleId="1bodycopyChar">
    <w:name w:val="1 body copy Char"/>
    <w:link w:val="1bodycopy"/>
    <w:rsid w:val="001077D4"/>
    <w:rPr>
      <w:rFonts w:ascii="Arial" w:eastAsia="MS Mincho" w:hAnsi="Arial"/>
      <w:szCs w:val="24"/>
      <w:lang w:val="en-US" w:eastAsia="en-US"/>
    </w:rPr>
  </w:style>
  <w:style w:type="paragraph" w:styleId="ListBullet">
    <w:name w:val="List Bullet"/>
    <w:basedOn w:val="Normal"/>
    <w:uiPriority w:val="99"/>
    <w:unhideWhenUsed/>
    <w:rsid w:val="00326F90"/>
    <w:pPr>
      <w:numPr>
        <w:numId w:val="1"/>
      </w:numPr>
      <w:contextualSpacing/>
    </w:pPr>
  </w:style>
  <w:style w:type="paragraph" w:styleId="Title">
    <w:name w:val="Title"/>
    <w:basedOn w:val="Normal"/>
    <w:next w:val="Normal"/>
    <w:uiPriority w:val="10"/>
    <w:qFormat/>
    <w:rsid w:val="00FC693F"/>
    <w:pPr>
      <w:contextualSpacing/>
    </w:pPr>
    <w:rPr>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14002">
      <w:bodyDiv w:val="1"/>
      <w:marLeft w:val="0"/>
      <w:marRight w:val="0"/>
      <w:marTop w:val="0"/>
      <w:marBottom w:val="0"/>
      <w:divBdr>
        <w:top w:val="none" w:sz="0" w:space="0" w:color="auto"/>
        <w:left w:val="none" w:sz="0" w:space="0" w:color="auto"/>
        <w:bottom w:val="none" w:sz="0" w:space="0" w:color="auto"/>
        <w:right w:val="none" w:sz="0" w:space="0" w:color="auto"/>
      </w:divBdr>
    </w:div>
    <w:div w:id="411895892">
      <w:bodyDiv w:val="1"/>
      <w:marLeft w:val="0"/>
      <w:marRight w:val="0"/>
      <w:marTop w:val="0"/>
      <w:marBottom w:val="0"/>
      <w:divBdr>
        <w:top w:val="none" w:sz="0" w:space="0" w:color="auto"/>
        <w:left w:val="none" w:sz="0" w:space="0" w:color="auto"/>
        <w:bottom w:val="none" w:sz="0" w:space="0" w:color="auto"/>
        <w:right w:val="none" w:sz="0" w:space="0" w:color="auto"/>
      </w:divBdr>
    </w:div>
    <w:div w:id="653337150">
      <w:bodyDiv w:val="1"/>
      <w:marLeft w:val="0"/>
      <w:marRight w:val="0"/>
      <w:marTop w:val="0"/>
      <w:marBottom w:val="0"/>
      <w:divBdr>
        <w:top w:val="none" w:sz="0" w:space="0" w:color="auto"/>
        <w:left w:val="none" w:sz="0" w:space="0" w:color="auto"/>
        <w:bottom w:val="none" w:sz="0" w:space="0" w:color="auto"/>
        <w:right w:val="none" w:sz="0" w:space="0" w:color="auto"/>
      </w:divBdr>
    </w:div>
    <w:div w:id="952899440">
      <w:bodyDiv w:val="1"/>
      <w:marLeft w:val="0"/>
      <w:marRight w:val="0"/>
      <w:marTop w:val="0"/>
      <w:marBottom w:val="0"/>
      <w:divBdr>
        <w:top w:val="none" w:sz="0" w:space="0" w:color="auto"/>
        <w:left w:val="none" w:sz="0" w:space="0" w:color="auto"/>
        <w:bottom w:val="none" w:sz="0" w:space="0" w:color="auto"/>
        <w:right w:val="none" w:sz="0" w:space="0" w:color="auto"/>
      </w:divBdr>
    </w:div>
    <w:div w:id="1019156658">
      <w:bodyDiv w:val="1"/>
      <w:marLeft w:val="0"/>
      <w:marRight w:val="0"/>
      <w:marTop w:val="0"/>
      <w:marBottom w:val="0"/>
      <w:divBdr>
        <w:top w:val="none" w:sz="0" w:space="0" w:color="auto"/>
        <w:left w:val="none" w:sz="0" w:space="0" w:color="auto"/>
        <w:bottom w:val="none" w:sz="0" w:space="0" w:color="auto"/>
        <w:right w:val="none" w:sz="0" w:space="0" w:color="auto"/>
      </w:divBdr>
    </w:div>
    <w:div w:id="17274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policing.co.uk/dat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o.org.uk/for-organisations/guide-to-the-general-data-protection-regulation-gdpr/personal-data-breach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AA791D1BE81D5479F29CE0B72826AB7" ma:contentTypeVersion="13" ma:contentTypeDescription="Create a new document." ma:contentTypeScope="" ma:versionID="3567f735b59b67b7a9eb1e6daf12eda4">
  <xsd:schema xmlns:xsd="http://www.w3.org/2001/XMLSchema" xmlns:xs="http://www.w3.org/2001/XMLSchema" xmlns:p="http://schemas.microsoft.com/office/2006/metadata/properties" xmlns:ns2="0a8594cf-ec17-4f0e-8260-28ed17e38ba1" xmlns:ns3="8ff3b77a-dd1e-4351-bcfe-dfa5e6e8f356" targetNamespace="http://schemas.microsoft.com/office/2006/metadata/properties" ma:root="true" ma:fieldsID="f55153d87103cff87f1ad94c67d55f08" ns2:_="" ns3:_="">
    <xsd:import namespace="0a8594cf-ec17-4f0e-8260-28ed17e38ba1"/>
    <xsd:import namespace="8ff3b77a-dd1e-4351-bcfe-dfa5e6e8f3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594cf-ec17-4f0e-8260-28ed17e38b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fa5976a-1b73-4057-851b-154e7fbfd40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f3b77a-dd1e-4351-bcfe-dfa5e6e8f35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d00c7e2-4a5b-4993-8f25-39327f7bbfff}" ma:internalName="TaxCatchAll" ma:showField="CatchAllData" ma:web="8ff3b77a-dd1e-4351-bcfe-dfa5e6e8f3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f3b77a-dd1e-4351-bcfe-dfa5e6e8f356" xsi:nil="true"/>
    <lcf76f155ced4ddcb4097134ff3c332f xmlns="0a8594cf-ec17-4f0e-8260-28ed17e38b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A67821-C564-B749-893E-3184B5910C5D}">
  <ds:schemaRefs>
    <ds:schemaRef ds:uri="http://schemas.openxmlformats.org/officeDocument/2006/bibliography"/>
  </ds:schemaRefs>
</ds:datastoreItem>
</file>

<file path=customXml/itemProps2.xml><?xml version="1.0" encoding="utf-8"?>
<ds:datastoreItem xmlns:ds="http://schemas.openxmlformats.org/officeDocument/2006/customXml" ds:itemID="{9E48AA98-CCC1-4765-8E07-AE89BB01B433}"/>
</file>

<file path=customXml/itemProps3.xml><?xml version="1.0" encoding="utf-8"?>
<ds:datastoreItem xmlns:ds="http://schemas.openxmlformats.org/officeDocument/2006/customXml" ds:itemID="{AC3A241C-B0B1-4C89-8734-9B4ECDF16C4D}"/>
</file>

<file path=customXml/itemProps4.xml><?xml version="1.0" encoding="utf-8"?>
<ds:datastoreItem xmlns:ds="http://schemas.openxmlformats.org/officeDocument/2006/customXml" ds:itemID="{2BCFC350-5A72-41A6-81DB-3DADEA786358}"/>
</file>

<file path=docProps/app.xml><?xml version="1.0" encoding="utf-8"?>
<Properties xmlns="http://schemas.openxmlformats.org/officeDocument/2006/extended-properties" xmlns:vt="http://schemas.openxmlformats.org/officeDocument/2006/docPropsVTypes">
  <Template>Normal</Template>
  <TotalTime>1</TotalTime>
  <Pages>20</Pages>
  <Words>6583</Words>
  <Characters>37528</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44023</CharactersWithSpaces>
  <SharedDoc>false</SharedDoc>
  <HLinks>
    <vt:vector size="54" baseType="variant">
      <vt:variant>
        <vt:i4>589854</vt:i4>
      </vt:variant>
      <vt:variant>
        <vt:i4>27</vt:i4>
      </vt:variant>
      <vt:variant>
        <vt:i4>0</vt:i4>
      </vt:variant>
      <vt:variant>
        <vt:i4>5</vt:i4>
      </vt:variant>
      <vt:variant>
        <vt:lpwstr>https://ico.org.uk/for-organisations/report-a-breach/</vt:lpwstr>
      </vt:variant>
      <vt:variant>
        <vt:lpwstr/>
      </vt:variant>
      <vt:variant>
        <vt:i4>1703958</vt:i4>
      </vt:variant>
      <vt:variant>
        <vt:i4>24</vt:i4>
      </vt:variant>
      <vt:variant>
        <vt:i4>0</vt:i4>
      </vt:variant>
      <vt:variant>
        <vt:i4>5</vt:i4>
      </vt:variant>
      <vt:variant>
        <vt:lpwstr>https://ico.org.uk/for-organisations/guide-to-the-general-data-protection-regulation-gdpr/personal-data-breaches/</vt:lpwstr>
      </vt:variant>
      <vt:variant>
        <vt:lpwstr/>
      </vt:variant>
      <vt:variant>
        <vt:i4>7667767</vt:i4>
      </vt:variant>
      <vt:variant>
        <vt:i4>21</vt:i4>
      </vt:variant>
      <vt:variant>
        <vt:i4>0</vt:i4>
      </vt:variant>
      <vt:variant>
        <vt:i4>5</vt:i4>
      </vt:variant>
      <vt:variant>
        <vt:lpwstr>http://irms.org.uk/?page=schoolstoolkit&amp;terms=%22toolkit+and+schools%22</vt:lpwstr>
      </vt:variant>
      <vt:variant>
        <vt:lpwstr/>
      </vt:variant>
      <vt:variant>
        <vt:i4>4718604</vt:i4>
      </vt:variant>
      <vt:variant>
        <vt:i4>18</vt:i4>
      </vt:variant>
      <vt:variant>
        <vt:i4>0</vt:i4>
      </vt:variant>
      <vt:variant>
        <vt:i4>5</vt:i4>
      </vt:variant>
      <vt:variant>
        <vt:lpwstr>http://www.globalpolicing.co.uk/data</vt:lpwstr>
      </vt:variant>
      <vt:variant>
        <vt:lpwstr/>
      </vt:variant>
      <vt:variant>
        <vt:i4>7077910</vt:i4>
      </vt:variant>
      <vt:variant>
        <vt:i4>15</vt:i4>
      </vt:variant>
      <vt:variant>
        <vt:i4>0</vt:i4>
      </vt:variant>
      <vt:variant>
        <vt:i4>5</vt:i4>
      </vt:variant>
      <vt:variant>
        <vt:lpwstr>mailto:datarequests@globalpolicing.co.uk</vt:lpwstr>
      </vt:variant>
      <vt:variant>
        <vt:lpwstr/>
      </vt:variant>
      <vt:variant>
        <vt:i4>2228346</vt:i4>
      </vt:variant>
      <vt:variant>
        <vt:i4>12</vt:i4>
      </vt:variant>
      <vt:variant>
        <vt:i4>0</vt:i4>
      </vt:variant>
      <vt:variant>
        <vt:i4>5</vt:i4>
      </vt:variant>
      <vt:variant>
        <vt:lpwstr>https://ico.org.uk/media/for-organisations/documents/1542/cctv-code-of-practice.pdf</vt:lpwstr>
      </vt:variant>
      <vt:variant>
        <vt:lpwstr/>
      </vt:variant>
      <vt:variant>
        <vt:i4>95</vt:i4>
      </vt:variant>
      <vt:variant>
        <vt:i4>9</vt:i4>
      </vt:variant>
      <vt:variant>
        <vt:i4>0</vt:i4>
      </vt:variant>
      <vt:variant>
        <vt:i4>5</vt:i4>
      </vt:variant>
      <vt:variant>
        <vt:lpwstr>https://ico.org.uk/media/for-organisations/documents/2014223/subject-access-code-of-practice.pdf</vt:lpwstr>
      </vt:variant>
      <vt:variant>
        <vt:lpwstr/>
      </vt:variant>
      <vt:variant>
        <vt:i4>393298</vt:i4>
      </vt:variant>
      <vt:variant>
        <vt:i4>6</vt:i4>
      </vt:variant>
      <vt:variant>
        <vt:i4>0</vt:i4>
      </vt:variant>
      <vt:variant>
        <vt:i4>5</vt:i4>
      </vt:variant>
      <vt:variant>
        <vt:lpwstr>https://ico.org.uk/for-organisations/guide-to-the-general-data-protection-regulation-gdpr/individual-rights/right-to-be-informed/</vt:lpwstr>
      </vt:variant>
      <vt:variant>
        <vt:lpwstr/>
      </vt:variant>
      <vt:variant>
        <vt:i4>7733348</vt:i4>
      </vt:variant>
      <vt:variant>
        <vt:i4>3</vt:i4>
      </vt:variant>
      <vt:variant>
        <vt:i4>0</vt:i4>
      </vt:variant>
      <vt:variant>
        <vt:i4>5</vt:i4>
      </vt:variant>
      <vt:variant>
        <vt:lpwstr>https://publications.parliament.uk/pa/bills/cbill/2017-2019/0153/18153.pdf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 for Governor Approval</dc:title>
  <dc:subject>School and trust policy for local adoption</dc:subject>
  <dc:creator>Jordan Donnelly</dc:creator>
  <cp:keywords/>
  <dc:description/>
  <cp:lastModifiedBy>Jordan Donnelly</cp:lastModifiedBy>
  <cp:revision>2</cp:revision>
  <dcterms:created xsi:type="dcterms:W3CDTF">2026-10-06T11:27:00Z</dcterms:created>
  <dcterms:modified xsi:type="dcterms:W3CDTF">2026-10-06T11:27:00Z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0x0101003AA791D1BE81D5479F29CE0B72826AB7</vt:lpwstr>
  </property>
</Properties>
</file>